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306837" w:rsidR="00452A78" w:rsidRPr="00BB13FE" w:rsidRDefault="00000000" w:rsidP="00BB13FE">
      <w:pPr>
        <w:pStyle w:val="Heading1"/>
        <w:jc w:val="center"/>
        <w:rPr>
          <w:rFonts w:ascii="Times New Roman" w:hAnsi="Times New Roman" w:cs="Times New Roman"/>
          <w:b/>
        </w:rPr>
      </w:pPr>
      <w:sdt>
        <w:sdtPr>
          <w:rPr>
            <w:rFonts w:ascii="Times New Roman" w:hAnsi="Times New Roman" w:cs="Times New Roman"/>
          </w:rPr>
          <w:tag w:val="goog_rdk_0"/>
          <w:id w:val="986511819"/>
          <w:showingPlcHdr/>
        </w:sdtPr>
        <w:sdtContent>
          <w:r w:rsidR="00D27930">
            <w:rPr>
              <w:rFonts w:ascii="Times New Roman" w:hAnsi="Times New Roman" w:cs="Times New Roman"/>
            </w:rPr>
            <w:t xml:space="preserve">     </w:t>
          </w:r>
        </w:sdtContent>
      </w:sdt>
      <w:r w:rsidR="00D607D3" w:rsidRPr="00BB13FE">
        <w:rPr>
          <w:rFonts w:ascii="Times New Roman" w:hAnsi="Times New Roman" w:cs="Times New Roman"/>
          <w:b/>
        </w:rPr>
        <w:t>Hot-Spotting High Risk/</w:t>
      </w:r>
      <w:proofErr w:type="gramStart"/>
      <w:r w:rsidR="00D607D3" w:rsidRPr="00BB13FE">
        <w:rPr>
          <w:rFonts w:ascii="Times New Roman" w:hAnsi="Times New Roman" w:cs="Times New Roman"/>
          <w:b/>
        </w:rPr>
        <w:t>High Cost</w:t>
      </w:r>
      <w:proofErr w:type="gramEnd"/>
      <w:r w:rsidR="00D607D3" w:rsidRPr="00BB13FE">
        <w:rPr>
          <w:rFonts w:ascii="Times New Roman" w:hAnsi="Times New Roman" w:cs="Times New Roman"/>
          <w:b/>
        </w:rPr>
        <w:t xml:space="preserve"> Behavioral Health Patients to Improve Outcomes and Reduce Acute Care Utilization</w:t>
      </w:r>
    </w:p>
    <w:p w14:paraId="00000003" w14:textId="7F2D0CA6" w:rsidR="00452A78" w:rsidRPr="00BB13FE" w:rsidRDefault="00000000" w:rsidP="00BB13FE">
      <w:pPr>
        <w:spacing w:line="480" w:lineRule="auto"/>
        <w:jc w:val="center"/>
        <w:rPr>
          <w:rFonts w:ascii="Times New Roman" w:hAnsi="Times New Roman" w:cs="Times New Roman"/>
        </w:rPr>
      </w:pPr>
      <w:sdt>
        <w:sdtPr>
          <w:rPr>
            <w:rFonts w:ascii="Times New Roman" w:hAnsi="Times New Roman" w:cs="Times New Roman"/>
          </w:rPr>
          <w:tag w:val="goog_rdk_1"/>
          <w:id w:val="-596171124"/>
        </w:sdtPr>
        <w:sdtContent/>
      </w:sdt>
      <w:sdt>
        <w:sdtPr>
          <w:rPr>
            <w:rFonts w:ascii="Times New Roman" w:hAnsi="Times New Roman" w:cs="Times New Roman"/>
          </w:rPr>
          <w:tag w:val="goog_rdk_2"/>
          <w:id w:val="253954579"/>
          <w:showingPlcHdr/>
        </w:sdtPr>
        <w:sdtContent>
          <w:r w:rsidR="00EA0237">
            <w:rPr>
              <w:rFonts w:ascii="Times New Roman" w:hAnsi="Times New Roman" w:cs="Times New Roman"/>
            </w:rPr>
            <w:t xml:space="preserve">     </w:t>
          </w:r>
        </w:sdtContent>
      </w:sdt>
      <w:r w:rsidR="00D607D3" w:rsidRPr="00BB13FE">
        <w:rPr>
          <w:rFonts w:ascii="Times New Roman" w:hAnsi="Times New Roman" w:cs="Times New Roman"/>
        </w:rPr>
        <w:t xml:space="preserve">Sharon </w:t>
      </w:r>
      <w:proofErr w:type="spellStart"/>
      <w:r w:rsidR="00D607D3" w:rsidRPr="00BB13FE">
        <w:rPr>
          <w:rFonts w:ascii="Times New Roman" w:hAnsi="Times New Roman" w:cs="Times New Roman"/>
        </w:rPr>
        <w:t>Touw</w:t>
      </w:r>
      <w:proofErr w:type="spellEnd"/>
      <w:r w:rsidR="00D607D3" w:rsidRPr="00BB13FE">
        <w:rPr>
          <w:rFonts w:ascii="Times New Roman" w:hAnsi="Times New Roman" w:cs="Times New Roman"/>
        </w:rPr>
        <w:t xml:space="preserve">, MPH, Sarah </w:t>
      </w:r>
      <w:proofErr w:type="spellStart"/>
      <w:r w:rsidR="00D607D3" w:rsidRPr="00BB13FE">
        <w:rPr>
          <w:rFonts w:ascii="Times New Roman" w:hAnsi="Times New Roman" w:cs="Times New Roman"/>
        </w:rPr>
        <w:t>Jalbert</w:t>
      </w:r>
      <w:proofErr w:type="spellEnd"/>
      <w:r w:rsidR="00D607D3" w:rsidRPr="00BB13FE">
        <w:rPr>
          <w:rFonts w:ascii="Times New Roman" w:hAnsi="Times New Roman" w:cs="Times New Roman"/>
        </w:rPr>
        <w:t xml:space="preserve">, </w:t>
      </w:r>
      <w:proofErr w:type="spellStart"/>
      <w:proofErr w:type="gramStart"/>
      <w:r w:rsidR="00D607D3" w:rsidRPr="00BB13FE">
        <w:rPr>
          <w:rFonts w:ascii="Times New Roman" w:hAnsi="Times New Roman" w:cs="Times New Roman"/>
        </w:rPr>
        <w:t>Ph.D</w:t>
      </w:r>
      <w:proofErr w:type="spellEnd"/>
      <w:proofErr w:type="gramEnd"/>
      <w:r w:rsidR="00D607D3" w:rsidRPr="00BB13FE">
        <w:rPr>
          <w:rFonts w:ascii="Times New Roman" w:hAnsi="Times New Roman" w:cs="Times New Roman"/>
        </w:rPr>
        <w:t>, Colleen O’Brien, Psy.D.</w:t>
      </w:r>
    </w:p>
    <w:p w14:paraId="00000004" w14:textId="77777777" w:rsidR="00452A78" w:rsidRPr="00BB13FE" w:rsidRDefault="00452A78" w:rsidP="00BB13FE">
      <w:pPr>
        <w:spacing w:line="480" w:lineRule="auto"/>
        <w:rPr>
          <w:rFonts w:ascii="Times New Roman" w:hAnsi="Times New Roman" w:cs="Times New Roman"/>
        </w:rPr>
      </w:pPr>
    </w:p>
    <w:p w14:paraId="00000007" w14:textId="77777777" w:rsidR="00452A78" w:rsidRPr="00BB13FE" w:rsidRDefault="00D607D3" w:rsidP="00BB13FE">
      <w:pPr>
        <w:pStyle w:val="Heading2"/>
        <w:spacing w:line="480" w:lineRule="auto"/>
        <w:rPr>
          <w:rFonts w:ascii="Times New Roman" w:hAnsi="Times New Roman" w:cs="Times New Roman"/>
        </w:rPr>
      </w:pPr>
      <w:r w:rsidRPr="00BB13FE">
        <w:rPr>
          <w:rFonts w:ascii="Times New Roman" w:hAnsi="Times New Roman" w:cs="Times New Roman"/>
        </w:rPr>
        <w:t>Introduction</w:t>
      </w:r>
    </w:p>
    <w:p w14:paraId="00000008" w14:textId="77777777" w:rsidR="00452A78" w:rsidRPr="00BB13FE" w:rsidRDefault="00452A78" w:rsidP="00BB13FE">
      <w:pPr>
        <w:spacing w:line="480" w:lineRule="auto"/>
        <w:rPr>
          <w:rFonts w:ascii="Times New Roman" w:hAnsi="Times New Roman" w:cs="Times New Roman"/>
        </w:rPr>
      </w:pPr>
    </w:p>
    <w:p w14:paraId="39F20001" w14:textId="76261BEB" w:rsidR="006079C7" w:rsidRDefault="00D607D3" w:rsidP="006079C7">
      <w:pPr>
        <w:spacing w:line="480" w:lineRule="auto"/>
        <w:ind w:firstLine="720"/>
        <w:rPr>
          <w:rFonts w:ascii="Times New Roman" w:hAnsi="Times New Roman" w:cs="Times New Roman"/>
        </w:rPr>
      </w:pPr>
      <w:r w:rsidRPr="00BB13FE">
        <w:rPr>
          <w:rFonts w:ascii="Times New Roman" w:hAnsi="Times New Roman" w:cs="Times New Roman"/>
        </w:rPr>
        <w:t xml:space="preserve">  </w:t>
      </w:r>
      <w:r w:rsidR="00315985" w:rsidRPr="00BB13FE">
        <w:rPr>
          <w:rFonts w:ascii="Times New Roman" w:hAnsi="Times New Roman" w:cs="Times New Roman"/>
        </w:rPr>
        <w:t>Emergency department visits and inpatient stays (for both medical and behavioral health reasons) made by high-need patients are a known driver of healthcare costs (Blumenthal and Abrams, 2</w:t>
      </w:r>
      <w:r w:rsidR="008B5132">
        <w:rPr>
          <w:rFonts w:ascii="Times New Roman" w:hAnsi="Times New Roman" w:cs="Times New Roman"/>
        </w:rPr>
        <w:t>016; Freeman et al, 2014). Re</w:t>
      </w:r>
      <w:r w:rsidR="00315985" w:rsidRPr="00BB13FE">
        <w:rPr>
          <w:rFonts w:ascii="Times New Roman" w:hAnsi="Times New Roman" w:cs="Times New Roman"/>
        </w:rPr>
        <w:t>ducing these types of encounters has been an objective of health policy and program interventions for over two decades.</w:t>
      </w:r>
      <w:r w:rsidR="00315985">
        <w:rPr>
          <w:rFonts w:ascii="Times New Roman" w:hAnsi="Times New Roman" w:cs="Times New Roman"/>
        </w:rPr>
        <w:t xml:space="preserve"> </w:t>
      </w:r>
      <w:r w:rsidRPr="00BB13FE">
        <w:rPr>
          <w:rFonts w:ascii="Times New Roman" w:hAnsi="Times New Roman" w:cs="Times New Roman"/>
        </w:rPr>
        <w:t xml:space="preserve"> </w:t>
      </w:r>
      <w:r w:rsidR="00315985">
        <w:rPr>
          <w:rFonts w:ascii="Times New Roman" w:hAnsi="Times New Roman" w:cs="Times New Roman"/>
        </w:rPr>
        <w:t xml:space="preserve">Complex care management (CCM) interventions </w:t>
      </w:r>
      <w:r w:rsidR="008B5132">
        <w:rPr>
          <w:rFonts w:ascii="Times New Roman" w:hAnsi="Times New Roman" w:cs="Times New Roman"/>
        </w:rPr>
        <w:t>are a common approach used to</w:t>
      </w:r>
      <w:r w:rsidR="00315985" w:rsidRPr="00BB13FE">
        <w:rPr>
          <w:rFonts w:ascii="Times New Roman" w:hAnsi="Times New Roman" w:cs="Times New Roman"/>
        </w:rPr>
        <w:t xml:space="preserve"> </w:t>
      </w:r>
      <w:r w:rsidR="009B7A38">
        <w:rPr>
          <w:rFonts w:ascii="Times New Roman" w:hAnsi="Times New Roman" w:cs="Times New Roman"/>
        </w:rPr>
        <w:t xml:space="preserve">reduce the utilization of </w:t>
      </w:r>
      <w:r w:rsidR="008B5132">
        <w:rPr>
          <w:rFonts w:ascii="Times New Roman" w:hAnsi="Times New Roman" w:cs="Times New Roman"/>
        </w:rPr>
        <w:t xml:space="preserve">these complex, high-cost patients, who often have </w:t>
      </w:r>
      <w:r w:rsidR="00315985" w:rsidRPr="00BB13FE">
        <w:rPr>
          <w:rFonts w:ascii="Times New Roman" w:hAnsi="Times New Roman" w:cs="Times New Roman"/>
        </w:rPr>
        <w:t>mul</w:t>
      </w:r>
      <w:r w:rsidR="008B5132">
        <w:rPr>
          <w:rFonts w:ascii="Times New Roman" w:hAnsi="Times New Roman" w:cs="Times New Roman"/>
        </w:rPr>
        <w:t>tiple chronic health conditions. They use</w:t>
      </w:r>
      <w:r w:rsidR="00315985" w:rsidRPr="00BB13FE">
        <w:rPr>
          <w:rFonts w:ascii="Times New Roman" w:hAnsi="Times New Roman" w:cs="Times New Roman"/>
        </w:rPr>
        <w:t xml:space="preserve"> </w:t>
      </w:r>
      <w:r w:rsidR="008B5132">
        <w:rPr>
          <w:rFonts w:ascii="Times New Roman" w:hAnsi="Times New Roman" w:cs="Times New Roman"/>
        </w:rPr>
        <w:t xml:space="preserve">strategies such as </w:t>
      </w:r>
      <w:r w:rsidR="00315985" w:rsidRPr="00BB13FE">
        <w:rPr>
          <w:rFonts w:ascii="Times New Roman" w:hAnsi="Times New Roman" w:cs="Times New Roman"/>
        </w:rPr>
        <w:t xml:space="preserve">care coordination, team-based care, and data-driven identifications of high-need, high-utilizing patients via claims data (Bodenheimer and Berry-Millett, 2009). Many </w:t>
      </w:r>
      <w:r w:rsidR="00315985">
        <w:rPr>
          <w:rFonts w:ascii="Times New Roman" w:hAnsi="Times New Roman" w:cs="Times New Roman"/>
        </w:rPr>
        <w:t xml:space="preserve">CCM </w:t>
      </w:r>
      <w:r w:rsidR="00315985" w:rsidRPr="00BB13FE">
        <w:rPr>
          <w:rFonts w:ascii="Times New Roman" w:hAnsi="Times New Roman" w:cs="Times New Roman"/>
        </w:rPr>
        <w:t>programs identify patients based on actuarial findings of their service utilization, grouping medically diverse patients together in medical ca</w:t>
      </w:r>
      <w:r w:rsidR="00315985">
        <w:rPr>
          <w:rFonts w:ascii="Times New Roman" w:hAnsi="Times New Roman" w:cs="Times New Roman"/>
        </w:rPr>
        <w:t>re</w:t>
      </w:r>
      <w:r w:rsidR="00315985" w:rsidRPr="00BB13FE">
        <w:rPr>
          <w:rFonts w:ascii="Times New Roman" w:hAnsi="Times New Roman" w:cs="Times New Roman"/>
        </w:rPr>
        <w:t xml:space="preserve"> management programs (Quinton et al, 2021</w:t>
      </w:r>
      <w:r w:rsidR="00315985" w:rsidRPr="009B7A38">
        <w:rPr>
          <w:rFonts w:ascii="Times New Roman" w:hAnsi="Times New Roman" w:cs="Times New Roman"/>
        </w:rPr>
        <w:t xml:space="preserve">). </w:t>
      </w:r>
    </w:p>
    <w:p w14:paraId="3DEDBFE0" w14:textId="7870A8B8" w:rsidR="00315985" w:rsidRDefault="00315985">
      <w:pPr>
        <w:spacing w:line="480" w:lineRule="auto"/>
        <w:ind w:firstLine="720"/>
        <w:rPr>
          <w:rFonts w:ascii="Times New Roman" w:hAnsi="Times New Roman" w:cs="Times New Roman"/>
        </w:rPr>
      </w:pPr>
      <w:r w:rsidRPr="009B7A38">
        <w:rPr>
          <w:rFonts w:ascii="Times New Roman" w:hAnsi="Times New Roman" w:cs="Times New Roman"/>
        </w:rPr>
        <w:t>Systems that have experimented with grouping patients by diagnosis type have done so without systematic, evidence-based approaches to identifying patient needs (O’Malley et al, 2019).</w:t>
      </w:r>
      <w:r w:rsidR="006079C7">
        <w:rPr>
          <w:rFonts w:ascii="Times New Roman" w:hAnsi="Times New Roman" w:cs="Times New Roman"/>
        </w:rPr>
        <w:t xml:space="preserve"> </w:t>
      </w:r>
      <w:r>
        <w:rPr>
          <w:rFonts w:ascii="Times New Roman" w:hAnsi="Times New Roman" w:cs="Times New Roman"/>
        </w:rPr>
        <w:t>Additionally, p</w:t>
      </w:r>
      <w:r w:rsidRPr="00BB13FE">
        <w:rPr>
          <w:rFonts w:ascii="Times New Roman" w:hAnsi="Times New Roman" w:cs="Times New Roman"/>
        </w:rPr>
        <w:t xml:space="preserve">rograms based on medical models of care may not be appropriate for the needs of patients whose health needs </w:t>
      </w:r>
      <w:r w:rsidR="007A6D92">
        <w:rPr>
          <w:rFonts w:ascii="Times New Roman" w:hAnsi="Times New Roman" w:cs="Times New Roman"/>
        </w:rPr>
        <w:t xml:space="preserve">and utilization patterns </w:t>
      </w:r>
      <w:r w:rsidRPr="00BB13FE">
        <w:rPr>
          <w:rFonts w:ascii="Times New Roman" w:hAnsi="Times New Roman" w:cs="Times New Roman"/>
        </w:rPr>
        <w:t>stem from their behavioral health diagnos</w:t>
      </w:r>
      <w:r w:rsidR="007A6D92">
        <w:rPr>
          <w:rFonts w:ascii="Times New Roman" w:hAnsi="Times New Roman" w:cs="Times New Roman"/>
        </w:rPr>
        <w:t>e</w:t>
      </w:r>
      <w:r w:rsidRPr="00BB13FE">
        <w:rPr>
          <w:rFonts w:ascii="Times New Roman" w:hAnsi="Times New Roman" w:cs="Times New Roman"/>
        </w:rPr>
        <w:t>s and are highly intertwined with social determinants of health, including housing, food insecurity, and other economic and social needs. Programs that merely connect patients with existing social services might not provide enough needed additional support to change outcomes at either the individual or population level (</w:t>
      </w:r>
      <w:proofErr w:type="spellStart"/>
      <w:r w:rsidRPr="00BB13FE">
        <w:rPr>
          <w:rFonts w:ascii="Times New Roman" w:hAnsi="Times New Roman" w:cs="Times New Roman"/>
        </w:rPr>
        <w:t>Fitchenberg</w:t>
      </w:r>
      <w:proofErr w:type="spellEnd"/>
      <w:r w:rsidRPr="00BB13FE">
        <w:rPr>
          <w:rFonts w:ascii="Times New Roman" w:hAnsi="Times New Roman" w:cs="Times New Roman"/>
        </w:rPr>
        <w:t xml:space="preserve"> et al, 2020). Yet few </w:t>
      </w:r>
      <w:r w:rsidR="007A6D92">
        <w:rPr>
          <w:rFonts w:ascii="Times New Roman" w:hAnsi="Times New Roman" w:cs="Times New Roman"/>
        </w:rPr>
        <w:t>CCM</w:t>
      </w:r>
      <w:r w:rsidRPr="00BB13FE">
        <w:rPr>
          <w:rFonts w:ascii="Times New Roman" w:hAnsi="Times New Roman" w:cs="Times New Roman"/>
        </w:rPr>
        <w:t xml:space="preserve"> programs </w:t>
      </w:r>
      <w:r w:rsidRPr="00BB13FE">
        <w:rPr>
          <w:rFonts w:ascii="Times New Roman" w:hAnsi="Times New Roman" w:cs="Times New Roman"/>
        </w:rPr>
        <w:lastRenderedPageBreak/>
        <w:t xml:space="preserve">were designed explicitly for behavioral health patients with these additional support needs, and some, like the </w:t>
      </w:r>
      <w:r w:rsidR="004128DE" w:rsidRPr="00BB13FE">
        <w:rPr>
          <w:rFonts w:ascii="Times New Roman" w:hAnsi="Times New Roman" w:cs="Times New Roman"/>
        </w:rPr>
        <w:t>Camden, NJ Coalition of Healthcare Providers “Hotspot”</w:t>
      </w:r>
      <w:r w:rsidRPr="00BB13FE">
        <w:rPr>
          <w:rFonts w:ascii="Times New Roman" w:hAnsi="Times New Roman" w:cs="Times New Roman"/>
        </w:rPr>
        <w:t>, explicitly exclude patients with behavioral health diagnoses who have no co-occurring chronic medical conditions</w:t>
      </w:r>
      <w:r w:rsidR="004128DE">
        <w:rPr>
          <w:rFonts w:ascii="Times New Roman" w:hAnsi="Times New Roman" w:cs="Times New Roman"/>
        </w:rPr>
        <w:t xml:space="preserve"> (Finkelstein et al, 2020).</w:t>
      </w:r>
      <w:r w:rsidRPr="00BB13FE">
        <w:rPr>
          <w:rFonts w:ascii="Times New Roman" w:hAnsi="Times New Roman" w:cs="Times New Roman"/>
        </w:rPr>
        <w:t xml:space="preserve"> </w:t>
      </w:r>
    </w:p>
    <w:p w14:paraId="3F2EB312" w14:textId="44C06852" w:rsidR="008B5F5C" w:rsidRDefault="008B5F5C" w:rsidP="008B5F5C">
      <w:pPr>
        <w:spacing w:line="480" w:lineRule="auto"/>
        <w:ind w:firstLine="720"/>
        <w:rPr>
          <w:rFonts w:ascii="Times New Roman" w:hAnsi="Times New Roman" w:cs="Times New Roman"/>
        </w:rPr>
      </w:pPr>
      <w:r w:rsidRPr="00BB13FE">
        <w:rPr>
          <w:rFonts w:ascii="Times New Roman" w:hAnsi="Times New Roman" w:cs="Times New Roman"/>
        </w:rPr>
        <w:t>Meeting the behavioral</w:t>
      </w:r>
      <w:r>
        <w:rPr>
          <w:rFonts w:ascii="Times New Roman" w:hAnsi="Times New Roman" w:cs="Times New Roman"/>
        </w:rPr>
        <w:t xml:space="preserve"> health and social needs of a high needs</w:t>
      </w:r>
      <w:r w:rsidRPr="00BB13FE">
        <w:rPr>
          <w:rFonts w:ascii="Times New Roman" w:hAnsi="Times New Roman" w:cs="Times New Roman"/>
        </w:rPr>
        <w:t xml:space="preserve"> population</w:t>
      </w:r>
      <w:r>
        <w:rPr>
          <w:rFonts w:ascii="Times New Roman" w:hAnsi="Times New Roman" w:cs="Times New Roman"/>
        </w:rPr>
        <w:t xml:space="preserve"> with significant behavioral health disorders</w:t>
      </w:r>
      <w:r w:rsidRPr="00BB13FE">
        <w:rPr>
          <w:rFonts w:ascii="Times New Roman" w:hAnsi="Times New Roman" w:cs="Times New Roman"/>
        </w:rPr>
        <w:t xml:space="preserve"> could have consequences for accountable care organizations and multiple other systems charged with service </w:t>
      </w:r>
      <w:r>
        <w:rPr>
          <w:rFonts w:ascii="Times New Roman" w:hAnsi="Times New Roman" w:cs="Times New Roman"/>
        </w:rPr>
        <w:t>delivery and public safety.  They</w:t>
      </w:r>
      <w:r w:rsidRPr="00BB13FE">
        <w:rPr>
          <w:rFonts w:ascii="Times New Roman" w:hAnsi="Times New Roman" w:cs="Times New Roman"/>
        </w:rPr>
        <w:t xml:space="preserve"> a distinct </w:t>
      </w:r>
      <w:r>
        <w:rPr>
          <w:rFonts w:ascii="Times New Roman" w:hAnsi="Times New Roman" w:cs="Times New Roman"/>
        </w:rPr>
        <w:t>sub-</w:t>
      </w:r>
      <w:r w:rsidRPr="00BB13FE">
        <w:rPr>
          <w:rFonts w:ascii="Times New Roman" w:hAnsi="Times New Roman" w:cs="Times New Roman"/>
        </w:rPr>
        <w:t xml:space="preserve">population among high-cost, high-utilizing patient groups (Quinton, et al, 2021), and behavioral health diagnoses are an independent predictor of high utilization and high healthcare costs, particularly among Medicaid populations (Sterling, et al, 2018; Freeman et al, 2014).  Further, high-utilizing behavioral health patients are also frequently high-utilizers of other public services, like law enforcement and homeless services (Treglia et al, 2017, Vickery et al, 2018). Yet often the burden of accessing </w:t>
      </w:r>
      <w:r>
        <w:rPr>
          <w:rFonts w:ascii="Times New Roman" w:hAnsi="Times New Roman" w:cs="Times New Roman"/>
        </w:rPr>
        <w:t>and coordinating</w:t>
      </w:r>
      <w:r w:rsidRPr="00BB13FE">
        <w:rPr>
          <w:rFonts w:ascii="Times New Roman" w:hAnsi="Times New Roman" w:cs="Times New Roman"/>
        </w:rPr>
        <w:t xml:space="preserve"> behavioral health resources and resources to address social needs falls on the patient, or the patient’s family.  </w:t>
      </w:r>
    </w:p>
    <w:p w14:paraId="5D1BC027" w14:textId="06320936" w:rsidR="006079C7" w:rsidRDefault="009B7A38">
      <w:pPr>
        <w:spacing w:line="480" w:lineRule="auto"/>
        <w:ind w:firstLine="720"/>
        <w:rPr>
          <w:rFonts w:ascii="Times New Roman" w:hAnsi="Times New Roman" w:cs="Times New Roman"/>
        </w:rPr>
      </w:pPr>
      <w:r>
        <w:rPr>
          <w:rFonts w:ascii="Times New Roman" w:hAnsi="Times New Roman" w:cs="Times New Roman"/>
        </w:rPr>
        <w:t>The B</w:t>
      </w:r>
      <w:r w:rsidR="00AF686F">
        <w:rPr>
          <w:rFonts w:ascii="Times New Roman" w:hAnsi="Times New Roman" w:cs="Times New Roman"/>
        </w:rPr>
        <w:t>ehavioral Health Intensive Clinical Advisor (B</w:t>
      </w:r>
      <w:r>
        <w:rPr>
          <w:rFonts w:ascii="Times New Roman" w:hAnsi="Times New Roman" w:cs="Times New Roman"/>
        </w:rPr>
        <w:t>HICA</w:t>
      </w:r>
      <w:r w:rsidR="00AF686F">
        <w:rPr>
          <w:rFonts w:ascii="Times New Roman" w:hAnsi="Times New Roman" w:cs="Times New Roman"/>
        </w:rPr>
        <w:t>)</w:t>
      </w:r>
      <w:r>
        <w:rPr>
          <w:rFonts w:ascii="Times New Roman" w:hAnsi="Times New Roman" w:cs="Times New Roman"/>
        </w:rPr>
        <w:t xml:space="preserve"> </w:t>
      </w:r>
      <w:r w:rsidR="006079C7">
        <w:rPr>
          <w:rFonts w:ascii="Times New Roman" w:hAnsi="Times New Roman" w:cs="Times New Roman"/>
        </w:rPr>
        <w:t xml:space="preserve">program </w:t>
      </w:r>
      <w:r>
        <w:rPr>
          <w:rFonts w:ascii="Times New Roman" w:hAnsi="Times New Roman" w:cs="Times New Roman"/>
        </w:rPr>
        <w:t>was designed</w:t>
      </w:r>
      <w:r w:rsidR="004C7CA3">
        <w:rPr>
          <w:rFonts w:ascii="Times New Roman" w:hAnsi="Times New Roman" w:cs="Times New Roman"/>
        </w:rPr>
        <w:t xml:space="preserve"> to address the complex needs of this</w:t>
      </w:r>
      <w:r>
        <w:rPr>
          <w:rFonts w:ascii="Times New Roman" w:hAnsi="Times New Roman" w:cs="Times New Roman"/>
        </w:rPr>
        <w:t xml:space="preserve"> sub-population. </w:t>
      </w:r>
      <w:r w:rsidR="006079C7" w:rsidRPr="00BB13FE">
        <w:rPr>
          <w:rFonts w:ascii="Times New Roman" w:hAnsi="Times New Roman" w:cs="Times New Roman"/>
        </w:rPr>
        <w:t xml:space="preserve">In 2020, the Cambridge Health Alliance Accountable Care Organization (CHA ACO) engaged with the Institute for Community Health (ICH) to understand the impact of </w:t>
      </w:r>
      <w:r w:rsidR="00D27930">
        <w:rPr>
          <w:rFonts w:ascii="Times New Roman" w:hAnsi="Times New Roman" w:cs="Times New Roman"/>
        </w:rPr>
        <w:t xml:space="preserve">the BHICA program </w:t>
      </w:r>
      <w:r w:rsidR="006079C7" w:rsidRPr="00BB13FE">
        <w:rPr>
          <w:rFonts w:ascii="Times New Roman" w:hAnsi="Times New Roman" w:cs="Times New Roman"/>
        </w:rPr>
        <w:t xml:space="preserve">on </w:t>
      </w:r>
      <w:r w:rsidR="006079C7">
        <w:rPr>
          <w:rFonts w:ascii="Times New Roman" w:hAnsi="Times New Roman" w:cs="Times New Roman"/>
        </w:rPr>
        <w:t xml:space="preserve">a group of </w:t>
      </w:r>
      <w:proofErr w:type="gramStart"/>
      <w:r w:rsidR="006079C7">
        <w:rPr>
          <w:rFonts w:ascii="Times New Roman" w:hAnsi="Times New Roman" w:cs="Times New Roman"/>
        </w:rPr>
        <w:t>high cost</w:t>
      </w:r>
      <w:proofErr w:type="gramEnd"/>
      <w:r w:rsidR="006079C7">
        <w:rPr>
          <w:rFonts w:ascii="Times New Roman" w:hAnsi="Times New Roman" w:cs="Times New Roman"/>
        </w:rPr>
        <w:t xml:space="preserve"> </w:t>
      </w:r>
      <w:r w:rsidR="006079C7" w:rsidRPr="00BB13FE">
        <w:rPr>
          <w:rFonts w:ascii="Times New Roman" w:hAnsi="Times New Roman" w:cs="Times New Roman"/>
        </w:rPr>
        <w:t>patient</w:t>
      </w:r>
      <w:r w:rsidR="006079C7">
        <w:rPr>
          <w:rFonts w:ascii="Times New Roman" w:hAnsi="Times New Roman" w:cs="Times New Roman"/>
        </w:rPr>
        <w:t xml:space="preserve">s with severe mental illness and/or substance use disorders. </w:t>
      </w:r>
      <w:r w:rsidR="006079C7" w:rsidRPr="00BB13FE">
        <w:rPr>
          <w:rFonts w:ascii="Times New Roman" w:hAnsi="Times New Roman" w:cs="Times New Roman"/>
        </w:rPr>
        <w:t>CHA’s pre</w:t>
      </w:r>
      <w:r w:rsidR="0032320A">
        <w:rPr>
          <w:rFonts w:ascii="Times New Roman" w:hAnsi="Times New Roman" w:cs="Times New Roman"/>
        </w:rPr>
        <w:t xml:space="preserve">liminary analyses </w:t>
      </w:r>
      <w:r w:rsidR="006079C7" w:rsidRPr="00BB13FE">
        <w:rPr>
          <w:rFonts w:ascii="Times New Roman" w:hAnsi="Times New Roman" w:cs="Times New Roman"/>
        </w:rPr>
        <w:t xml:space="preserve">suggested that the intervention significantly reduced behavioral health acute utilization. To confirm </w:t>
      </w:r>
      <w:r w:rsidR="006079C7">
        <w:rPr>
          <w:rFonts w:ascii="Times New Roman" w:hAnsi="Times New Roman" w:cs="Times New Roman"/>
        </w:rPr>
        <w:t>that this finding was</w:t>
      </w:r>
      <w:r w:rsidR="006079C7" w:rsidRPr="00BB13FE">
        <w:rPr>
          <w:rFonts w:ascii="Times New Roman" w:hAnsi="Times New Roman" w:cs="Times New Roman"/>
        </w:rPr>
        <w:t xml:space="preserve"> not due to regression to the mean, CHA reques</w:t>
      </w:r>
      <w:r w:rsidR="006079C7">
        <w:rPr>
          <w:rFonts w:ascii="Times New Roman" w:hAnsi="Times New Roman" w:cs="Times New Roman"/>
        </w:rPr>
        <w:t xml:space="preserve">ted an independent review. </w:t>
      </w:r>
      <w:r w:rsidR="006079C7" w:rsidRPr="00BB13FE">
        <w:rPr>
          <w:rFonts w:ascii="Times New Roman" w:hAnsi="Times New Roman" w:cs="Times New Roman"/>
        </w:rPr>
        <w:t xml:space="preserve">ICH developed a quasi-experimental evaluation plan that compares the claims data from BHICA patients with a matched sample of Medicaid patients drawn from other Tufts Health Partnership </w:t>
      </w:r>
      <w:r w:rsidR="006079C7" w:rsidRPr="00BB13FE">
        <w:rPr>
          <w:rFonts w:ascii="Times New Roman" w:hAnsi="Times New Roman" w:cs="Times New Roman"/>
        </w:rPr>
        <w:lastRenderedPageBreak/>
        <w:t xml:space="preserve">Plans. </w:t>
      </w:r>
      <w:r w:rsidR="004C7CA3" w:rsidRPr="00BB13FE">
        <w:rPr>
          <w:rFonts w:ascii="Times New Roman" w:hAnsi="Times New Roman" w:cs="Times New Roman"/>
        </w:rPr>
        <w:t xml:space="preserve"> </w:t>
      </w:r>
      <w:r w:rsidR="006079C7" w:rsidRPr="00BB13FE">
        <w:rPr>
          <w:rFonts w:ascii="Times New Roman" w:hAnsi="Times New Roman" w:cs="Times New Roman"/>
        </w:rPr>
        <w:t>Confirming the</w:t>
      </w:r>
      <w:r w:rsidR="006079C7">
        <w:rPr>
          <w:rFonts w:ascii="Times New Roman" w:hAnsi="Times New Roman" w:cs="Times New Roman"/>
        </w:rPr>
        <w:t xml:space="preserve"> program’s impact was also important because recent research </w:t>
      </w:r>
      <w:r w:rsidR="006079C7" w:rsidRPr="00BB13FE">
        <w:rPr>
          <w:rFonts w:ascii="Times New Roman" w:hAnsi="Times New Roman" w:cs="Times New Roman"/>
        </w:rPr>
        <w:t xml:space="preserve">suggested that </w:t>
      </w:r>
      <w:r w:rsidR="006079C7">
        <w:rPr>
          <w:rFonts w:ascii="Times New Roman" w:hAnsi="Times New Roman" w:cs="Times New Roman"/>
        </w:rPr>
        <w:t xml:space="preserve">complex care management </w:t>
      </w:r>
      <w:r w:rsidR="006079C7" w:rsidRPr="00BB13FE">
        <w:rPr>
          <w:rFonts w:ascii="Times New Roman" w:hAnsi="Times New Roman" w:cs="Times New Roman"/>
        </w:rPr>
        <w:t xml:space="preserve">programs that focused on high medical utilizers </w:t>
      </w:r>
      <w:r w:rsidR="006079C7">
        <w:rPr>
          <w:rFonts w:ascii="Times New Roman" w:hAnsi="Times New Roman" w:cs="Times New Roman"/>
        </w:rPr>
        <w:t>did not</w:t>
      </w:r>
      <w:r w:rsidR="006079C7" w:rsidRPr="00BB13FE">
        <w:rPr>
          <w:rFonts w:ascii="Times New Roman" w:hAnsi="Times New Roman" w:cs="Times New Roman"/>
        </w:rPr>
        <w:t xml:space="preserve"> </w:t>
      </w:r>
      <w:r w:rsidR="006079C7">
        <w:rPr>
          <w:rFonts w:ascii="Times New Roman" w:hAnsi="Times New Roman" w:cs="Times New Roman"/>
        </w:rPr>
        <w:t>reduce</w:t>
      </w:r>
      <w:r w:rsidR="006079C7" w:rsidRPr="00BB13FE">
        <w:rPr>
          <w:rFonts w:ascii="Times New Roman" w:hAnsi="Times New Roman" w:cs="Times New Roman"/>
        </w:rPr>
        <w:t xml:space="preserve"> cost or utilization, (Fink</w:t>
      </w:r>
      <w:r w:rsidR="006079C7">
        <w:rPr>
          <w:rFonts w:ascii="Times New Roman" w:hAnsi="Times New Roman" w:cs="Times New Roman"/>
        </w:rPr>
        <w:t>el</w:t>
      </w:r>
      <w:r w:rsidR="006079C7" w:rsidRPr="00BB13FE">
        <w:rPr>
          <w:rFonts w:ascii="Times New Roman" w:hAnsi="Times New Roman" w:cs="Times New Roman"/>
        </w:rPr>
        <w:t>stein et al, 2020).</w:t>
      </w:r>
    </w:p>
    <w:p w14:paraId="082DB2B7" w14:textId="77777777" w:rsidR="006079C7" w:rsidRPr="00BB13FE" w:rsidRDefault="006079C7">
      <w:pPr>
        <w:spacing w:line="480" w:lineRule="auto"/>
        <w:ind w:firstLine="720"/>
        <w:rPr>
          <w:rFonts w:ascii="Times New Roman" w:hAnsi="Times New Roman" w:cs="Times New Roman"/>
        </w:rPr>
      </w:pPr>
    </w:p>
    <w:p w14:paraId="7B0BC477" w14:textId="432E8401" w:rsidR="00315985" w:rsidRPr="00BB13FE" w:rsidRDefault="00315985" w:rsidP="0032320A">
      <w:pPr>
        <w:spacing w:line="480" w:lineRule="auto"/>
        <w:ind w:firstLine="720"/>
        <w:rPr>
          <w:rFonts w:ascii="Times New Roman" w:hAnsi="Times New Roman" w:cs="Times New Roman"/>
        </w:rPr>
      </w:pPr>
      <w:r w:rsidRPr="0032320A">
        <w:rPr>
          <w:rFonts w:ascii="Times New Roman" w:hAnsi="Times New Roman" w:cs="Times New Roman"/>
        </w:rPr>
        <w:t>Additionally, although initially promising, some of these intensive programs to manage patient care, such as the Camden, NJ Coalition of Healthcare Providers “Hotspot” program, have failed to demonstrate their success in reducing health care costs for patients with complex medical needs (Finkelstein et al, 2020), suggesting that focusing on the highest utilizing patients may be reactive and  ineffective, and supporting a shift away from</w:t>
      </w:r>
      <w:r w:rsidRPr="0032320A">
        <w:rPr>
          <w:rFonts w:ascii="Times New Roman" w:hAnsi="Times New Roman" w:cs="Times New Roman"/>
          <w:i/>
        </w:rPr>
        <w:t xml:space="preserve"> high risk</w:t>
      </w:r>
      <w:r w:rsidRPr="0032320A">
        <w:rPr>
          <w:rFonts w:ascii="Times New Roman" w:hAnsi="Times New Roman" w:cs="Times New Roman"/>
        </w:rPr>
        <w:t xml:space="preserve"> to </w:t>
      </w:r>
      <w:r w:rsidRPr="0032320A">
        <w:rPr>
          <w:rFonts w:ascii="Times New Roman" w:hAnsi="Times New Roman" w:cs="Times New Roman"/>
          <w:i/>
        </w:rPr>
        <w:t xml:space="preserve">rising risk </w:t>
      </w:r>
      <w:r w:rsidRPr="0032320A">
        <w:rPr>
          <w:rFonts w:ascii="Times New Roman" w:hAnsi="Times New Roman" w:cs="Times New Roman"/>
        </w:rPr>
        <w:t xml:space="preserve">when allocating limited healthcare management resources. But identifying eligible rising risk patients and targeting services according to their needs presents additional challenges to programs.  </w:t>
      </w:r>
    </w:p>
    <w:p w14:paraId="10CBF1E6" w14:textId="77777777" w:rsidR="00315985" w:rsidRDefault="00315985" w:rsidP="00BB13FE">
      <w:pPr>
        <w:spacing w:line="480" w:lineRule="auto"/>
        <w:rPr>
          <w:rFonts w:ascii="Times New Roman" w:hAnsi="Times New Roman" w:cs="Times New Roman"/>
        </w:rPr>
      </w:pPr>
    </w:p>
    <w:p w14:paraId="0000000B" w14:textId="05CDD1C9" w:rsidR="00452A78" w:rsidRPr="00BB13FE" w:rsidRDefault="00311F4F" w:rsidP="0032320A">
      <w:pPr>
        <w:spacing w:line="480" w:lineRule="auto"/>
        <w:ind w:firstLine="720"/>
        <w:rPr>
          <w:rFonts w:ascii="Times New Roman" w:hAnsi="Times New Roman" w:cs="Times New Roman"/>
        </w:rPr>
      </w:pPr>
      <w:r w:rsidRPr="00BB13FE">
        <w:rPr>
          <w:rFonts w:ascii="Times New Roman" w:hAnsi="Times New Roman" w:cs="Times New Roman"/>
        </w:rPr>
        <w:t>Confirming the</w:t>
      </w:r>
      <w:r w:rsidR="00D607D3" w:rsidRPr="00BB13FE">
        <w:rPr>
          <w:rFonts w:ascii="Times New Roman" w:hAnsi="Times New Roman" w:cs="Times New Roman"/>
        </w:rPr>
        <w:t xml:space="preserve"> program’s impact was significant because recent research had suggested that programs that focused on high medical utilizers were not able to control cost or </w:t>
      </w:r>
      <w:r w:rsidRPr="00BB13FE">
        <w:rPr>
          <w:rFonts w:ascii="Times New Roman" w:hAnsi="Times New Roman" w:cs="Times New Roman"/>
        </w:rPr>
        <w:t>utilization, (</w:t>
      </w:r>
      <w:proofErr w:type="spellStart"/>
      <w:r w:rsidR="00D607D3" w:rsidRPr="00BB13FE">
        <w:rPr>
          <w:rFonts w:ascii="Times New Roman" w:hAnsi="Times New Roman" w:cs="Times New Roman"/>
        </w:rPr>
        <w:t>Finklestein</w:t>
      </w:r>
      <w:proofErr w:type="spellEnd"/>
      <w:r w:rsidR="00D607D3" w:rsidRPr="00BB13FE">
        <w:rPr>
          <w:rFonts w:ascii="Times New Roman" w:hAnsi="Times New Roman" w:cs="Times New Roman"/>
        </w:rPr>
        <w:t xml:space="preserve"> et al, 2020). Meeting the behavioral health and social needs of this population could have consequences for accountable care organizations and multiple other systems charged with service delivery and public safety.  Patients with behavioral health diagnoses are a distinct population among high-cost, high-utilizing patient groups (Quinton, et al, 2021), and behavioral health diagnoses are an independent predictor of high utilization and high healthcare costs, particularly among Medicaid populations (Sterling, et al, 2018; Freeman et al, 2014).  Further, high-utilizing behavioral health patients are also frequently high-utilizers of other public services, like law enforcement and homeless services (Treglia et al, 2017, Vickery et al, 2018). Yet often the burden of accessing both behavioral health resources and resources to address </w:t>
      </w:r>
      <w:r w:rsidR="00D607D3" w:rsidRPr="00BB13FE">
        <w:rPr>
          <w:rFonts w:ascii="Times New Roman" w:hAnsi="Times New Roman" w:cs="Times New Roman"/>
        </w:rPr>
        <w:lastRenderedPageBreak/>
        <w:t>social needs falls on the patient, or the patient’s family. Emergency department visits and inpatient stays (for both medical and behavioral health reasons) made by high-need patients are a known driver of healthcare costs (Blumenthal and Abrams, 2016; Freeman et al, 2014), and reducing these types of encounters has been an objective of health policy and program interventions for over two decades.  Complex care management programs are medical interventions that have been widely implemented to better help patients with multiple chronic health conditions, using care coordination, team-based care, and data-driven identifications of high-need, high-utilizing patients via claims data (Bodenheimer and Berry-Millett, 2009). Although initially promising, some of these intensive programs to manage patient care, such as the Camden, NJ Coalition of Healthcare Providers “Hotspot” program, have failed to demonstrate their success in reducing health care costs for patients with complex medical needs (</w:t>
      </w:r>
      <w:proofErr w:type="spellStart"/>
      <w:r w:rsidR="00D607D3" w:rsidRPr="00BB13FE">
        <w:rPr>
          <w:rFonts w:ascii="Times New Roman" w:hAnsi="Times New Roman" w:cs="Times New Roman"/>
        </w:rPr>
        <w:t>Finklestein</w:t>
      </w:r>
      <w:proofErr w:type="spellEnd"/>
      <w:r w:rsidR="00D607D3" w:rsidRPr="00BB13FE">
        <w:rPr>
          <w:rFonts w:ascii="Times New Roman" w:hAnsi="Times New Roman" w:cs="Times New Roman"/>
        </w:rPr>
        <w:t xml:space="preserve"> et al, 2020), suggesting that focusing on the highest utilizing patients may be reactive and  ineffective, and supporting a shift away from</w:t>
      </w:r>
      <w:r w:rsidR="00D607D3" w:rsidRPr="00BB13FE">
        <w:rPr>
          <w:rFonts w:ascii="Times New Roman" w:hAnsi="Times New Roman" w:cs="Times New Roman"/>
          <w:i/>
        </w:rPr>
        <w:t xml:space="preserve"> high risk</w:t>
      </w:r>
      <w:r w:rsidR="00D607D3" w:rsidRPr="00BB13FE">
        <w:rPr>
          <w:rFonts w:ascii="Times New Roman" w:hAnsi="Times New Roman" w:cs="Times New Roman"/>
        </w:rPr>
        <w:t xml:space="preserve"> to </w:t>
      </w:r>
      <w:r w:rsidR="00D607D3" w:rsidRPr="00BB13FE">
        <w:rPr>
          <w:rFonts w:ascii="Times New Roman" w:hAnsi="Times New Roman" w:cs="Times New Roman"/>
          <w:i/>
        </w:rPr>
        <w:t xml:space="preserve">rising risk </w:t>
      </w:r>
      <w:r w:rsidR="00D607D3" w:rsidRPr="00BB13FE">
        <w:rPr>
          <w:rFonts w:ascii="Times New Roman" w:hAnsi="Times New Roman" w:cs="Times New Roman"/>
        </w:rPr>
        <w:t xml:space="preserve">when allocating limited healthcare management resources. But identifying eligible rising risk patients and targeting services according to their needs presents additional challenges to programs.  </w:t>
      </w:r>
    </w:p>
    <w:p w14:paraId="0000000E" w14:textId="77777777"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ab/>
      </w:r>
    </w:p>
    <w:p w14:paraId="0000000F" w14:textId="77777777" w:rsidR="00452A78" w:rsidRPr="00BB13FE" w:rsidRDefault="00D607D3" w:rsidP="00BB13FE">
      <w:pPr>
        <w:pStyle w:val="Heading2"/>
        <w:spacing w:line="480" w:lineRule="auto"/>
        <w:rPr>
          <w:rFonts w:ascii="Times New Roman" w:hAnsi="Times New Roman" w:cs="Times New Roman"/>
        </w:rPr>
      </w:pPr>
      <w:r w:rsidRPr="00BB13FE">
        <w:rPr>
          <w:rFonts w:ascii="Times New Roman" w:hAnsi="Times New Roman" w:cs="Times New Roman"/>
        </w:rPr>
        <w:t>The BHICA program</w:t>
      </w:r>
    </w:p>
    <w:p w14:paraId="00000011" w14:textId="77777777" w:rsidR="00452A78" w:rsidRPr="00BB13FE" w:rsidRDefault="00D607D3" w:rsidP="00BB13FE">
      <w:pPr>
        <w:spacing w:line="480" w:lineRule="auto"/>
        <w:rPr>
          <w:rFonts w:ascii="Times New Roman" w:hAnsi="Times New Roman" w:cs="Times New Roman"/>
          <w:b/>
        </w:rPr>
      </w:pPr>
      <w:r w:rsidRPr="00BB13FE">
        <w:rPr>
          <w:rFonts w:ascii="Times New Roman" w:hAnsi="Times New Roman" w:cs="Times New Roman"/>
          <w:b/>
        </w:rPr>
        <w:t>About the Intervention</w:t>
      </w:r>
    </w:p>
    <w:p w14:paraId="00000013" w14:textId="6D79E3D0"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ab/>
        <w:t xml:space="preserve">  </w:t>
      </w:r>
      <w:r w:rsidRPr="00BB13FE">
        <w:rPr>
          <w:rFonts w:ascii="Times New Roman" w:hAnsi="Times New Roman" w:cs="Times New Roman"/>
          <w:highlight w:val="white"/>
        </w:rPr>
        <w:t xml:space="preserve">There are few evidence-based practices, models, or frameworks </w:t>
      </w:r>
      <w:r w:rsidRPr="00BB13FE">
        <w:rPr>
          <w:rFonts w:ascii="Times New Roman" w:hAnsi="Times New Roman" w:cs="Times New Roman"/>
        </w:rPr>
        <w:t>for care transitions for patients after mental health hospitalization</w:t>
      </w:r>
      <w:r w:rsidRPr="00BB13FE">
        <w:rPr>
          <w:rFonts w:ascii="Times New Roman" w:hAnsi="Times New Roman" w:cs="Times New Roman"/>
          <w:shd w:val="clear" w:color="auto" w:fill="F9F7F7"/>
        </w:rPr>
        <w:t xml:space="preserve">. </w:t>
      </w:r>
      <w:r w:rsidRPr="00BB13FE">
        <w:rPr>
          <w:rFonts w:ascii="Times New Roman" w:hAnsi="Times New Roman" w:cs="Times New Roman"/>
        </w:rPr>
        <w:t>(</w:t>
      </w:r>
      <w:proofErr w:type="spellStart"/>
      <w:r w:rsidRPr="00BB13FE">
        <w:rPr>
          <w:rFonts w:ascii="Times New Roman" w:hAnsi="Times New Roman" w:cs="Times New Roman"/>
        </w:rPr>
        <w:t>Viggiano</w:t>
      </w:r>
      <w:proofErr w:type="spellEnd"/>
      <w:r w:rsidRPr="00BB13FE">
        <w:rPr>
          <w:rFonts w:ascii="Times New Roman" w:hAnsi="Times New Roman" w:cs="Times New Roman"/>
        </w:rPr>
        <w:t>, et al, 2021)</w:t>
      </w:r>
      <w:r w:rsidRPr="00BB13FE">
        <w:rPr>
          <w:rFonts w:ascii="Times New Roman" w:hAnsi="Times New Roman" w:cs="Times New Roman"/>
          <w:b/>
          <w:sz w:val="21"/>
          <w:szCs w:val="21"/>
        </w:rPr>
        <w:t xml:space="preserve"> </w:t>
      </w:r>
      <w:r w:rsidRPr="00BB13FE">
        <w:rPr>
          <w:rFonts w:ascii="Times New Roman" w:hAnsi="Times New Roman" w:cs="Times New Roman"/>
          <w:b/>
          <w:color w:val="3C4043"/>
          <w:sz w:val="21"/>
          <w:szCs w:val="21"/>
        </w:rPr>
        <w:t xml:space="preserve"> </w:t>
      </w:r>
      <w:r w:rsidRPr="00BB13FE">
        <w:rPr>
          <w:rFonts w:ascii="Times New Roman" w:hAnsi="Times New Roman" w:cs="Times New Roman"/>
        </w:rPr>
        <w:t xml:space="preserve"> In considering strategies to manage the quality, cost, and utilization of behavioral health </w:t>
      </w:r>
      <w:r w:rsidR="00311F4F" w:rsidRPr="00BB13FE">
        <w:rPr>
          <w:rFonts w:ascii="Times New Roman" w:hAnsi="Times New Roman" w:cs="Times New Roman"/>
        </w:rPr>
        <w:t>services, the</w:t>
      </w:r>
      <w:r w:rsidRPr="00BB13FE">
        <w:rPr>
          <w:rFonts w:ascii="Times New Roman" w:hAnsi="Times New Roman" w:cs="Times New Roman"/>
        </w:rPr>
        <w:t xml:space="preserve"> BHICA intervention targeted patients with primary behavioral health conditions and inpatient psychiatric readmissions or high levels of ED utilization.</w:t>
      </w:r>
      <w:r w:rsidRPr="00BB13FE">
        <w:rPr>
          <w:rFonts w:ascii="Times New Roman" w:hAnsi="Times New Roman" w:cs="Times New Roman"/>
          <w:b/>
        </w:rPr>
        <w:t xml:space="preserve"> </w:t>
      </w:r>
      <w:r w:rsidRPr="00BB13FE">
        <w:rPr>
          <w:rFonts w:ascii="Times New Roman" w:hAnsi="Times New Roman" w:cs="Times New Roman"/>
        </w:rPr>
        <w:t xml:space="preserve"> It aims to improve patient outcomes through </w:t>
      </w:r>
      <w:r w:rsidRPr="00BB13FE">
        <w:rPr>
          <w:rFonts w:ascii="Times New Roman" w:hAnsi="Times New Roman" w:cs="Times New Roman"/>
        </w:rPr>
        <w:lastRenderedPageBreak/>
        <w:t xml:space="preserve">proactive treatment planning and well-coordinated access to community-based services and supports, which will reduce costs associated with avoidable emergency department visits and inpatient readmissions. </w:t>
      </w:r>
      <w:r w:rsidRPr="00BB13FE">
        <w:rPr>
          <w:rFonts w:ascii="Times New Roman" w:hAnsi="Times New Roman" w:cs="Times New Roman"/>
          <w:b/>
        </w:rPr>
        <w:t xml:space="preserve"> </w:t>
      </w:r>
      <w:r w:rsidRPr="00BB13FE">
        <w:rPr>
          <w:rFonts w:ascii="Times New Roman" w:hAnsi="Times New Roman" w:cs="Times New Roman"/>
        </w:rPr>
        <w:t>Patients with a behavioral health inpatient readmission or five or more ED visits in the previous six months, (at CHA or other hospitals), are eligible for enrollment.      This study focused on patients who are members of a MassHealth Medicaid plan in Cambridge Health Alliance’s (CHA’s) Accountable Care Organization (ACO).    The ACO provides claims data to identify eligible patients and the program also accepts direct referrals.</w:t>
      </w:r>
    </w:p>
    <w:p w14:paraId="00000018" w14:textId="63A15455" w:rsidR="00452A78" w:rsidRDefault="00D607D3" w:rsidP="00BB13FE">
      <w:pPr>
        <w:spacing w:line="480" w:lineRule="auto"/>
        <w:jc w:val="center"/>
        <w:rPr>
          <w:rFonts w:ascii="Times New Roman" w:hAnsi="Times New Roman" w:cs="Times New Roman"/>
        </w:rPr>
      </w:pPr>
      <w:r w:rsidRPr="00BB13FE">
        <w:rPr>
          <w:rFonts w:ascii="Times New Roman" w:hAnsi="Times New Roman" w:cs="Times New Roman"/>
        </w:rPr>
        <w:t xml:space="preserve">  </w:t>
      </w:r>
    </w:p>
    <w:p w14:paraId="3F2D322C" w14:textId="7CE490A8" w:rsidR="00CF442E" w:rsidRDefault="00CF442E" w:rsidP="00BB13FE">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678E7969" wp14:editId="5FD49F10">
            <wp:extent cx="5934075" cy="3171825"/>
            <wp:effectExtent l="0" t="0" r="9525" b="9525"/>
            <wp:docPr id="1" name="Picture 1" descr="C:\Users\sjalbert\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lbert\Downloads\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171825"/>
                    </a:xfrm>
                    <a:prstGeom prst="rect">
                      <a:avLst/>
                    </a:prstGeom>
                    <a:noFill/>
                    <a:ln>
                      <a:noFill/>
                    </a:ln>
                  </pic:spPr>
                </pic:pic>
              </a:graphicData>
            </a:graphic>
          </wp:inline>
        </w:drawing>
      </w:r>
    </w:p>
    <w:p w14:paraId="1857D71F" w14:textId="77777777" w:rsidR="00CF442E" w:rsidRPr="00BB13FE" w:rsidRDefault="00CF442E" w:rsidP="00BB13FE">
      <w:pPr>
        <w:spacing w:line="480" w:lineRule="auto"/>
        <w:jc w:val="center"/>
        <w:rPr>
          <w:rFonts w:ascii="Times New Roman" w:hAnsi="Times New Roman" w:cs="Times New Roman"/>
        </w:rPr>
      </w:pPr>
    </w:p>
    <w:p w14:paraId="00000019" w14:textId="04AB6FC7" w:rsidR="00452A78" w:rsidRPr="00BB13FE" w:rsidRDefault="00D607D3" w:rsidP="00BB13FE">
      <w:pPr>
        <w:spacing w:line="480" w:lineRule="auto"/>
        <w:ind w:firstLine="720"/>
        <w:rPr>
          <w:rFonts w:ascii="Times New Roman" w:hAnsi="Times New Roman" w:cs="Times New Roman"/>
        </w:rPr>
      </w:pPr>
      <w:r w:rsidRPr="00BB13FE">
        <w:rPr>
          <w:rFonts w:ascii="Times New Roman" w:hAnsi="Times New Roman" w:cs="Times New Roman"/>
        </w:rPr>
        <w:t xml:space="preserve">The Intensive Clinical Advisors (ICAs) are experienced, masters-level social workers and licensed mental health counselors who are trained in and understand the complex and fragmented behavioral health delivery system.  They view high utilization as a failure of the healthcare system to serve high-need patients, and act to better integrate care without burden to patients.  First, the ICAs conduct a root cause analysis on the drivers of acute utilization for each patient.   </w:t>
      </w:r>
      <w:r w:rsidRPr="00BB13FE">
        <w:rPr>
          <w:rFonts w:ascii="Times New Roman" w:hAnsi="Times New Roman" w:cs="Times New Roman"/>
        </w:rPr>
        <w:lastRenderedPageBreak/>
        <w:t xml:space="preserve">Next, they coordinate care behind the scenes, focusing treatment plans, identifying missing supports, and integrating care to improve communication between internal and external members of the care team (see Figure 1).    Internal members include providers or case workers from inpatient, outpatient, or emergency departments.   External members of the team may include non-CHA behavioral health providers, guardians, family members, Behavioral Health Community Providers (a MassHealth care management program), and the Department of Mental Health (DMH) or other state-funded service providers.   </w:t>
      </w:r>
      <w:r w:rsidRPr="00BB13FE">
        <w:rPr>
          <w:rFonts w:ascii="Times New Roman" w:hAnsi="Times New Roman" w:cs="Times New Roman"/>
          <w:color w:val="141414"/>
        </w:rPr>
        <w:t xml:space="preserve"> ICAs ensure any missing services for which the patient is eligible are put in place.  </w:t>
      </w:r>
      <w:r w:rsidRPr="00BB13FE">
        <w:rPr>
          <w:rFonts w:ascii="Times New Roman" w:hAnsi="Times New Roman" w:cs="Times New Roman"/>
        </w:rPr>
        <w:t xml:space="preserve">Patients with Addiction and Mental Health conditions </w:t>
      </w:r>
      <w:r w:rsidR="00311F4F" w:rsidRPr="00BB13FE">
        <w:rPr>
          <w:rFonts w:ascii="Times New Roman" w:hAnsi="Times New Roman" w:cs="Times New Roman"/>
        </w:rPr>
        <w:t>report that information</w:t>
      </w:r>
      <w:r w:rsidRPr="00BB13FE">
        <w:rPr>
          <w:rFonts w:ascii="Times New Roman" w:hAnsi="Times New Roman" w:cs="Times New Roman"/>
        </w:rPr>
        <w:t xml:space="preserve"> sharing between health providers and between programs and services was not </w:t>
      </w:r>
      <w:r w:rsidR="00311F4F" w:rsidRPr="00BB13FE">
        <w:rPr>
          <w:rFonts w:ascii="Times New Roman" w:hAnsi="Times New Roman" w:cs="Times New Roman"/>
        </w:rPr>
        <w:t>consistent</w:t>
      </w:r>
      <w:r w:rsidRPr="00BB13FE">
        <w:rPr>
          <w:rFonts w:ascii="Times New Roman" w:hAnsi="Times New Roman" w:cs="Times New Roman"/>
        </w:rPr>
        <w:t xml:space="preserve"> or timely, and that having continuity of care to help with transitioning into the community after being discharged was very important to long term recovery. (Liu, et al, 2018)    The ICAs focus on this barrier, which appears to be more significant in the behavioral health care delivery system than it is in other medical care.</w:t>
      </w:r>
    </w:p>
    <w:p w14:paraId="0000001A" w14:textId="5666498C" w:rsidR="00452A78" w:rsidRPr="00BB13FE" w:rsidRDefault="00D607D3" w:rsidP="00BB13FE">
      <w:pPr>
        <w:spacing w:line="480" w:lineRule="auto"/>
        <w:ind w:firstLine="720"/>
        <w:rPr>
          <w:rFonts w:ascii="Times New Roman" w:hAnsi="Times New Roman" w:cs="Times New Roman"/>
        </w:rPr>
      </w:pPr>
      <w:r w:rsidRPr="00BB13FE">
        <w:rPr>
          <w:rFonts w:ascii="Times New Roman" w:hAnsi="Times New Roman" w:cs="Times New Roman"/>
        </w:rPr>
        <w:t xml:space="preserve">The ICA model also includes a CHA Community Health Worker (CHW) who is a key bridge to outpatient support, resources and </w:t>
      </w:r>
      <w:proofErr w:type="gramStart"/>
      <w:r w:rsidRPr="00BB13FE">
        <w:rPr>
          <w:rFonts w:ascii="Times New Roman" w:hAnsi="Times New Roman" w:cs="Times New Roman"/>
        </w:rPr>
        <w:t>community based</w:t>
      </w:r>
      <w:proofErr w:type="gramEnd"/>
      <w:r w:rsidRPr="00BB13FE">
        <w:rPr>
          <w:rFonts w:ascii="Times New Roman" w:hAnsi="Times New Roman" w:cs="Times New Roman"/>
        </w:rPr>
        <w:t xml:space="preserve"> care management programs. For example, the CHW may visit the patient if they are readmitted and obtain the patient’s perspective on barriers to successful discharge.    The CHW may offer to accompany the patient home from the hospital or to the discharge follow-up outpatient behavioral health appointment.   The CHW will call the patient discharged from inpatient care to confirm that they have a </w:t>
      </w:r>
      <w:r w:rsidR="00311F4F" w:rsidRPr="00BB13FE">
        <w:rPr>
          <w:rFonts w:ascii="Times New Roman" w:hAnsi="Times New Roman" w:cs="Times New Roman"/>
        </w:rPr>
        <w:t>seven-day</w:t>
      </w:r>
      <w:r w:rsidRPr="00BB13FE">
        <w:rPr>
          <w:rFonts w:ascii="Times New Roman" w:hAnsi="Times New Roman" w:cs="Times New Roman"/>
        </w:rPr>
        <w:t xml:space="preserve"> follow-up outpatient </w:t>
      </w:r>
      <w:proofErr w:type="gramStart"/>
      <w:r w:rsidRPr="00BB13FE">
        <w:rPr>
          <w:rFonts w:ascii="Times New Roman" w:hAnsi="Times New Roman" w:cs="Times New Roman"/>
        </w:rPr>
        <w:t>appointment, and</w:t>
      </w:r>
      <w:proofErr w:type="gramEnd"/>
      <w:r w:rsidRPr="00BB13FE">
        <w:rPr>
          <w:rFonts w:ascii="Times New Roman" w:hAnsi="Times New Roman" w:cs="Times New Roman"/>
        </w:rPr>
        <w:t xml:space="preserve"> assist them in obtaining access to this appointment or arranging transportation if necessary.   The CHW will also confirm that the patient has a safe place to stay, with access to food and prescription medications.    If not, the CHW will provide </w:t>
      </w:r>
      <w:r w:rsidRPr="00BB13FE">
        <w:rPr>
          <w:rFonts w:ascii="Times New Roman" w:hAnsi="Times New Roman" w:cs="Times New Roman"/>
        </w:rPr>
        <w:lastRenderedPageBreak/>
        <w:t xml:space="preserve">short-term care management to help negotiate shelter, housing applications, and timely access to food and medication.  </w:t>
      </w:r>
    </w:p>
    <w:p w14:paraId="0000001B" w14:textId="0A8089E1" w:rsidR="00452A78" w:rsidRPr="00BB13FE" w:rsidRDefault="00D607D3" w:rsidP="00BB13FE">
      <w:pPr>
        <w:spacing w:line="480" w:lineRule="auto"/>
        <w:ind w:firstLine="720"/>
        <w:rPr>
          <w:rFonts w:ascii="Times New Roman" w:hAnsi="Times New Roman" w:cs="Times New Roman"/>
        </w:rPr>
      </w:pPr>
      <w:r w:rsidRPr="00BB13FE">
        <w:rPr>
          <w:rFonts w:ascii="Times New Roman" w:hAnsi="Times New Roman" w:cs="Times New Roman"/>
        </w:rPr>
        <w:t xml:space="preserve">The ICAs strategically anticipate each patient’s potential use of avoidable acute </w:t>
      </w:r>
      <w:proofErr w:type="gramStart"/>
      <w:r w:rsidRPr="00BB13FE">
        <w:rPr>
          <w:rFonts w:ascii="Times New Roman" w:hAnsi="Times New Roman" w:cs="Times New Roman"/>
        </w:rPr>
        <w:t>services, and</w:t>
      </w:r>
      <w:proofErr w:type="gramEnd"/>
      <w:r w:rsidRPr="00BB13FE">
        <w:rPr>
          <w:rFonts w:ascii="Times New Roman" w:hAnsi="Times New Roman" w:cs="Times New Roman"/>
        </w:rPr>
        <w:t xml:space="preserve"> develop a plan to support alternate interventions in community-based settings.   For example, the ICA might work with the ED to develop a care </w:t>
      </w:r>
      <w:proofErr w:type="gramStart"/>
      <w:r w:rsidRPr="00BB13FE">
        <w:rPr>
          <w:rFonts w:ascii="Times New Roman" w:hAnsi="Times New Roman" w:cs="Times New Roman"/>
        </w:rPr>
        <w:t>plan in advance</w:t>
      </w:r>
      <w:proofErr w:type="gramEnd"/>
      <w:r w:rsidRPr="00BB13FE">
        <w:rPr>
          <w:rFonts w:ascii="Times New Roman" w:hAnsi="Times New Roman" w:cs="Times New Roman"/>
        </w:rPr>
        <w:t xml:space="preserve"> of the patient's next ED visit that includes ED diversion plans. </w:t>
      </w:r>
      <w:r w:rsidR="00EC64F0">
        <w:rPr>
          <w:rFonts w:ascii="Times New Roman" w:hAnsi="Times New Roman" w:cs="Times New Roman"/>
        </w:rPr>
        <w:t>Patients experiencing homelessness</w:t>
      </w:r>
      <w:r w:rsidRPr="00BB13FE">
        <w:rPr>
          <w:rFonts w:ascii="Times New Roman" w:hAnsi="Times New Roman" w:cs="Times New Roman"/>
        </w:rPr>
        <w:t xml:space="preserve"> who visit the ED multiple times for services that could be provided in less intensive settings might be referred to Healthcare for the Homeless for proactive outreach; a patient who is visiting the ED for non-medical issues might be referred to the patient assistance program team who will provide proactive home visits.   Patients’ tenure in BHICA is dependent on the severity of their needs, their engagement in community-based treatment and support services, and their acute (inpatient and ED) behavioral healthcare utilization.</w:t>
      </w:r>
    </w:p>
    <w:p w14:paraId="0000001C" w14:textId="77777777"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ab/>
      </w:r>
    </w:p>
    <w:p w14:paraId="0000001D" w14:textId="77777777" w:rsidR="00452A78" w:rsidRPr="00BB13FE" w:rsidRDefault="00D607D3" w:rsidP="00BB13FE">
      <w:pPr>
        <w:pStyle w:val="Heading2"/>
        <w:spacing w:line="480" w:lineRule="auto"/>
        <w:rPr>
          <w:rFonts w:ascii="Times New Roman" w:hAnsi="Times New Roman" w:cs="Times New Roman"/>
        </w:rPr>
      </w:pPr>
      <w:bookmarkStart w:id="0" w:name="_heading=h.kho9kpg0ej82" w:colFirst="0" w:colLast="0"/>
      <w:bookmarkEnd w:id="0"/>
      <w:r w:rsidRPr="00BB13FE">
        <w:rPr>
          <w:rFonts w:ascii="Times New Roman" w:hAnsi="Times New Roman" w:cs="Times New Roman"/>
        </w:rPr>
        <w:t>Data and Methods</w:t>
      </w:r>
    </w:p>
    <w:p w14:paraId="0000001F" w14:textId="77777777" w:rsidR="00452A78" w:rsidRPr="00BB13FE" w:rsidRDefault="00D607D3" w:rsidP="00BB13FE">
      <w:pPr>
        <w:spacing w:line="480" w:lineRule="auto"/>
        <w:ind w:firstLine="720"/>
        <w:rPr>
          <w:rFonts w:ascii="Times New Roman" w:hAnsi="Times New Roman" w:cs="Times New Roman"/>
        </w:rPr>
      </w:pPr>
      <w:r w:rsidRPr="00BB13FE">
        <w:rPr>
          <w:rFonts w:ascii="Times New Roman" w:hAnsi="Times New Roman" w:cs="Times New Roman"/>
        </w:rPr>
        <w:t xml:space="preserve">A previous non-experimental analysis of BHICA patients’ outcomes showed a significant reduction in emergency department and inpatient utilization following enrollment in BHICA. However, the literature suggests that regression to the mean following a spike in patient utilization is common among patients with complex needs (Johnson et al, 2015), meaning that utilization might have decreased for these patients anyway without the BHICA intervention. To understand whether BHICA reduces utilization and improves outcomes for patients who otherwise would continue to generate high utilization costs, an evaluation comparing BHICA patients to an untreated comparison group is necessary.   </w:t>
      </w:r>
    </w:p>
    <w:p w14:paraId="00000020" w14:textId="77777777" w:rsidR="00452A78" w:rsidRPr="00BB13FE" w:rsidRDefault="00452A78" w:rsidP="00BB13FE">
      <w:pPr>
        <w:spacing w:line="480" w:lineRule="auto"/>
        <w:ind w:firstLine="720"/>
        <w:rPr>
          <w:rFonts w:ascii="Times New Roman" w:hAnsi="Times New Roman" w:cs="Times New Roman"/>
        </w:rPr>
      </w:pPr>
    </w:p>
    <w:p w14:paraId="00000021" w14:textId="68691454" w:rsidR="00452A78" w:rsidRPr="00BB13FE" w:rsidRDefault="00D607D3" w:rsidP="00BB13FE">
      <w:pPr>
        <w:spacing w:line="480" w:lineRule="auto"/>
        <w:ind w:firstLine="720"/>
        <w:rPr>
          <w:rFonts w:ascii="Times New Roman" w:hAnsi="Times New Roman" w:cs="Times New Roman"/>
        </w:rPr>
      </w:pPr>
      <w:r w:rsidRPr="00BB13FE">
        <w:rPr>
          <w:rFonts w:ascii="Times New Roman" w:hAnsi="Times New Roman" w:cs="Times New Roman"/>
        </w:rPr>
        <w:lastRenderedPageBreak/>
        <w:t xml:space="preserve">While resources and program design prevented us from implementing a randomized controlled trial (RCT), </w:t>
      </w:r>
      <w:r w:rsidR="00C85C5C">
        <w:rPr>
          <w:rFonts w:ascii="Times New Roman" w:hAnsi="Times New Roman" w:cs="Times New Roman"/>
        </w:rPr>
        <w:t>the authors</w:t>
      </w:r>
      <w:r w:rsidRPr="00BB13FE">
        <w:rPr>
          <w:rFonts w:ascii="Times New Roman" w:hAnsi="Times New Roman" w:cs="Times New Roman"/>
        </w:rPr>
        <w:t xml:space="preserve"> sought to test the impact of the program using the most rigorous quasi-experimental methods possible. </w:t>
      </w:r>
      <w:r w:rsidR="00C85C5C">
        <w:rPr>
          <w:rFonts w:ascii="Times New Roman" w:hAnsi="Times New Roman" w:cs="Times New Roman"/>
        </w:rPr>
        <w:t>The study team</w:t>
      </w:r>
      <w:r w:rsidRPr="00BB13FE">
        <w:rPr>
          <w:rFonts w:ascii="Times New Roman" w:hAnsi="Times New Roman" w:cs="Times New Roman"/>
        </w:rPr>
        <w:t xml:space="preserve"> used a matched-comparison difference in difference evaluation design to estimate the effect of the BHICA program on emergency department and inpatient utilization on enrolled patients compared to similar patients enrolled in a managed care organization. Using claims data for inpatient and emergency department utilization, </w:t>
      </w:r>
      <w:r w:rsidR="00C85C5C">
        <w:rPr>
          <w:rFonts w:ascii="Times New Roman" w:hAnsi="Times New Roman" w:cs="Times New Roman"/>
        </w:rPr>
        <w:t>the authors</w:t>
      </w:r>
      <w:r w:rsidRPr="00BB13FE">
        <w:rPr>
          <w:rFonts w:ascii="Times New Roman" w:hAnsi="Times New Roman" w:cs="Times New Roman"/>
        </w:rPr>
        <w:t xml:space="preserve"> estimated the impact of the BHICA program on post-program utilization compared to utilization for comparable patients in the same </w:t>
      </w:r>
      <w:proofErr w:type="gramStart"/>
      <w:r w:rsidRPr="00BB13FE">
        <w:rPr>
          <w:rFonts w:ascii="Times New Roman" w:hAnsi="Times New Roman" w:cs="Times New Roman"/>
        </w:rPr>
        <w:t>time period</w:t>
      </w:r>
      <w:proofErr w:type="gramEnd"/>
      <w:r w:rsidRPr="00BB13FE">
        <w:rPr>
          <w:rFonts w:ascii="Times New Roman" w:hAnsi="Times New Roman" w:cs="Times New Roman"/>
        </w:rPr>
        <w:t>.</w:t>
      </w:r>
    </w:p>
    <w:p w14:paraId="00000022" w14:textId="77777777" w:rsidR="00452A78" w:rsidRPr="00BB13FE" w:rsidRDefault="00452A78" w:rsidP="00BB13FE">
      <w:pPr>
        <w:spacing w:line="480" w:lineRule="auto"/>
        <w:rPr>
          <w:rFonts w:ascii="Times New Roman" w:hAnsi="Times New Roman" w:cs="Times New Roman"/>
        </w:rPr>
      </w:pPr>
    </w:p>
    <w:p w14:paraId="00000023" w14:textId="77777777" w:rsidR="00452A78" w:rsidRPr="00BB13FE" w:rsidRDefault="00452A78" w:rsidP="00BB13FE">
      <w:pPr>
        <w:spacing w:line="480" w:lineRule="auto"/>
        <w:rPr>
          <w:rFonts w:ascii="Times New Roman" w:hAnsi="Times New Roman" w:cs="Times New Roman"/>
        </w:rPr>
      </w:pPr>
    </w:p>
    <w:p w14:paraId="00000024" w14:textId="77777777" w:rsidR="00452A78" w:rsidRPr="00BB13FE" w:rsidRDefault="00D607D3" w:rsidP="00BB13FE">
      <w:pPr>
        <w:spacing w:line="480" w:lineRule="auto"/>
        <w:rPr>
          <w:rFonts w:ascii="Times New Roman" w:hAnsi="Times New Roman" w:cs="Times New Roman"/>
          <w:i/>
        </w:rPr>
      </w:pPr>
      <w:r w:rsidRPr="00BB13FE">
        <w:rPr>
          <w:rFonts w:ascii="Times New Roman" w:hAnsi="Times New Roman" w:cs="Times New Roman"/>
          <w:i/>
        </w:rPr>
        <w:t>Obtaining data and defining the sample</w:t>
      </w:r>
    </w:p>
    <w:p w14:paraId="00000026" w14:textId="42017876" w:rsidR="00452A78" w:rsidRPr="00BB13FE" w:rsidRDefault="00D607D3" w:rsidP="00BB13FE">
      <w:pPr>
        <w:spacing w:line="480" w:lineRule="auto"/>
        <w:ind w:firstLine="720"/>
        <w:rPr>
          <w:rFonts w:ascii="Times New Roman" w:hAnsi="Times New Roman" w:cs="Times New Roman"/>
        </w:rPr>
      </w:pPr>
      <w:r w:rsidRPr="00BB13FE">
        <w:rPr>
          <w:rFonts w:ascii="Times New Roman" w:hAnsi="Times New Roman" w:cs="Times New Roman"/>
        </w:rPr>
        <w:t xml:space="preserve">ICH worked with analysts from </w:t>
      </w:r>
      <w:r w:rsidR="003A3F43">
        <w:rPr>
          <w:rFonts w:ascii="Times New Roman" w:hAnsi="Times New Roman" w:cs="Times New Roman"/>
        </w:rPr>
        <w:t>CHA</w:t>
      </w:r>
      <w:r w:rsidRPr="00BB13FE">
        <w:rPr>
          <w:rFonts w:ascii="Times New Roman" w:hAnsi="Times New Roman" w:cs="Times New Roman"/>
        </w:rPr>
        <w:t xml:space="preserve"> to first identify BHICA patients and then obtain data claims data about this set of patients.  Patients were considered eligible for the intervention group if </w:t>
      </w:r>
      <w:r w:rsidR="00311F4F" w:rsidRPr="00BB13FE">
        <w:rPr>
          <w:rFonts w:ascii="Times New Roman" w:hAnsi="Times New Roman" w:cs="Times New Roman"/>
        </w:rPr>
        <w:t>they enrolled</w:t>
      </w:r>
      <w:r w:rsidRPr="00BB13FE">
        <w:rPr>
          <w:rFonts w:ascii="Times New Roman" w:hAnsi="Times New Roman" w:cs="Times New Roman"/>
        </w:rPr>
        <w:t xml:space="preserve"> in BHICA for the first time for at least 30 days between 9/1/2018 and 9/30/2019.  September 1, </w:t>
      </w:r>
      <w:proofErr w:type="gramStart"/>
      <w:r w:rsidRPr="00BB13FE">
        <w:rPr>
          <w:rFonts w:ascii="Times New Roman" w:hAnsi="Times New Roman" w:cs="Times New Roman"/>
        </w:rPr>
        <w:t>2018</w:t>
      </w:r>
      <w:proofErr w:type="gramEnd"/>
      <w:r w:rsidRPr="00BB13FE">
        <w:rPr>
          <w:rFonts w:ascii="Times New Roman" w:hAnsi="Times New Roman" w:cs="Times New Roman"/>
        </w:rPr>
        <w:t xml:space="preserve"> was chosen as the start date to allow for a 6-month pre-period.   In February 2021, </w:t>
      </w:r>
      <w:r w:rsidR="003A3F43">
        <w:rPr>
          <w:rFonts w:ascii="Times New Roman" w:hAnsi="Times New Roman" w:cs="Times New Roman"/>
        </w:rPr>
        <w:t xml:space="preserve">the study team </w:t>
      </w:r>
      <w:r w:rsidRPr="00BB13FE">
        <w:rPr>
          <w:rFonts w:ascii="Times New Roman" w:hAnsi="Times New Roman" w:cs="Times New Roman"/>
        </w:rPr>
        <w:t xml:space="preserve">received their demographic, </w:t>
      </w:r>
      <w:proofErr w:type="gramStart"/>
      <w:r w:rsidRPr="00BB13FE">
        <w:rPr>
          <w:rFonts w:ascii="Times New Roman" w:hAnsi="Times New Roman" w:cs="Times New Roman"/>
        </w:rPr>
        <w:t>utilization</w:t>
      </w:r>
      <w:proofErr w:type="gramEnd"/>
      <w:r w:rsidRPr="00BB13FE">
        <w:rPr>
          <w:rFonts w:ascii="Times New Roman" w:hAnsi="Times New Roman" w:cs="Times New Roman"/>
        </w:rPr>
        <w:t xml:space="preserve"> and health plan enrollment data for the period of March 1, 2018 (launch of CHA’s ACO) and October 31, 2020, allowing for an 8-month enrollment period and a 3-months claims lag.  </w:t>
      </w:r>
    </w:p>
    <w:p w14:paraId="00000027" w14:textId="77777777" w:rsidR="00452A78" w:rsidRPr="00BB13FE" w:rsidRDefault="00452A78" w:rsidP="00BB13FE">
      <w:pPr>
        <w:spacing w:line="480" w:lineRule="auto"/>
        <w:rPr>
          <w:rFonts w:ascii="Times New Roman" w:hAnsi="Times New Roman" w:cs="Times New Roman"/>
        </w:rPr>
      </w:pPr>
    </w:p>
    <w:p w14:paraId="00000028" w14:textId="0A5DCF45" w:rsidR="00452A78" w:rsidRPr="00BB13FE" w:rsidRDefault="00D607D3" w:rsidP="00BB13FE">
      <w:pPr>
        <w:spacing w:line="480" w:lineRule="auto"/>
        <w:ind w:firstLine="720"/>
        <w:rPr>
          <w:rFonts w:ascii="Times New Roman" w:hAnsi="Times New Roman" w:cs="Times New Roman"/>
        </w:rPr>
      </w:pPr>
      <w:r w:rsidRPr="00BB13FE">
        <w:rPr>
          <w:rFonts w:ascii="Times New Roman" w:hAnsi="Times New Roman" w:cs="Times New Roman"/>
        </w:rPr>
        <w:t xml:space="preserve">The pull included patients who met the eligibility criteria for BHICA (5+ ED visits or 2+ inpatient stays for behavioral health) and those who passed through BHICA because they were having issues connecting to behavioral health in the community (Behavioral Health Community </w:t>
      </w:r>
      <w:r w:rsidRPr="00BB13FE">
        <w:rPr>
          <w:rFonts w:ascii="Times New Roman" w:hAnsi="Times New Roman" w:cs="Times New Roman"/>
        </w:rPr>
        <w:lastRenderedPageBreak/>
        <w:t>Partners (</w:t>
      </w:r>
      <w:r w:rsidR="00311F4F" w:rsidRPr="00BB13FE">
        <w:rPr>
          <w:rFonts w:ascii="Times New Roman" w:hAnsi="Times New Roman" w:cs="Times New Roman"/>
        </w:rPr>
        <w:t>BHCP) program</w:t>
      </w:r>
      <w:r w:rsidRPr="00BB13FE">
        <w:rPr>
          <w:rFonts w:ascii="Times New Roman" w:hAnsi="Times New Roman" w:cs="Times New Roman"/>
        </w:rPr>
        <w:t>).  Therefore, the BHICA eligibility criteria was applied to the BHICA pull to remove the BHCP patients.</w:t>
      </w:r>
    </w:p>
    <w:p w14:paraId="00000029" w14:textId="77777777" w:rsidR="00452A78" w:rsidRPr="00BB13FE" w:rsidRDefault="00452A78" w:rsidP="00BB13FE">
      <w:pPr>
        <w:spacing w:line="480" w:lineRule="auto"/>
        <w:rPr>
          <w:rFonts w:ascii="Times New Roman" w:hAnsi="Times New Roman" w:cs="Times New Roman"/>
        </w:rPr>
      </w:pPr>
    </w:p>
    <w:p w14:paraId="0000002A" w14:textId="23AD1777" w:rsidR="00452A78" w:rsidRPr="00BB13FE" w:rsidRDefault="00D607D3" w:rsidP="00BB13FE">
      <w:pPr>
        <w:spacing w:line="480" w:lineRule="auto"/>
        <w:ind w:firstLine="720"/>
        <w:rPr>
          <w:rFonts w:ascii="Times New Roman" w:hAnsi="Times New Roman" w:cs="Times New Roman"/>
        </w:rPr>
      </w:pPr>
      <w:r w:rsidRPr="00BB13FE">
        <w:rPr>
          <w:rFonts w:ascii="Times New Roman" w:hAnsi="Times New Roman" w:cs="Times New Roman"/>
        </w:rPr>
        <w:t xml:space="preserve">For the comparison group, ICH worked with the analyst from Tufts Health Plan (THP) to define a data pull of the entire THP Managed Care population enrolled between March 1, </w:t>
      </w:r>
      <w:proofErr w:type="gramStart"/>
      <w:r w:rsidRPr="00BB13FE">
        <w:rPr>
          <w:rFonts w:ascii="Times New Roman" w:hAnsi="Times New Roman" w:cs="Times New Roman"/>
        </w:rPr>
        <w:t>2018</w:t>
      </w:r>
      <w:proofErr w:type="gramEnd"/>
      <w:r w:rsidRPr="00BB13FE">
        <w:rPr>
          <w:rFonts w:ascii="Times New Roman" w:hAnsi="Times New Roman" w:cs="Times New Roman"/>
        </w:rPr>
        <w:t xml:space="preserve"> and October 31, 2020. Data privacy restrictions limited the team’s access to identified member records in the THP administrative data. Instead, </w:t>
      </w:r>
      <w:r w:rsidR="003A3F43">
        <w:rPr>
          <w:rFonts w:ascii="Times New Roman" w:hAnsi="Times New Roman" w:cs="Times New Roman"/>
        </w:rPr>
        <w:t>the authors</w:t>
      </w:r>
      <w:r w:rsidRPr="00BB13FE">
        <w:rPr>
          <w:rFonts w:ascii="Times New Roman" w:hAnsi="Times New Roman" w:cs="Times New Roman"/>
        </w:rPr>
        <w:t xml:space="preserve"> requested de-identified demographic, plan enrollment and utilization data from THP, and assembled a comparable dataset provided by the CHA.  BHICA eligibility criteria </w:t>
      </w:r>
      <w:r w:rsidR="003A3F43">
        <w:rPr>
          <w:rFonts w:ascii="Times New Roman" w:hAnsi="Times New Roman" w:cs="Times New Roman"/>
        </w:rPr>
        <w:t xml:space="preserve">were then applied </w:t>
      </w:r>
      <w:r w:rsidRPr="00BB13FE">
        <w:rPr>
          <w:rFonts w:ascii="Times New Roman" w:hAnsi="Times New Roman" w:cs="Times New Roman"/>
        </w:rPr>
        <w:t xml:space="preserve">to the population to identify a comparison group for the same </w:t>
      </w:r>
      <w:proofErr w:type="gramStart"/>
      <w:r w:rsidRPr="00BB13FE">
        <w:rPr>
          <w:rFonts w:ascii="Times New Roman" w:hAnsi="Times New Roman" w:cs="Times New Roman"/>
        </w:rPr>
        <w:t>time period</w:t>
      </w:r>
      <w:proofErr w:type="gramEnd"/>
      <w:r w:rsidRPr="00BB13FE">
        <w:rPr>
          <w:rFonts w:ascii="Times New Roman" w:hAnsi="Times New Roman" w:cs="Times New Roman"/>
        </w:rPr>
        <w:t xml:space="preserve">. Their enrollment date was considered the day that they were discharged from either their fifth ED visit or second inpatient stay in a </w:t>
      </w:r>
      <w:r w:rsidR="00311F4F" w:rsidRPr="00BB13FE">
        <w:rPr>
          <w:rFonts w:ascii="Times New Roman" w:hAnsi="Times New Roman" w:cs="Times New Roman"/>
        </w:rPr>
        <w:t>six-month</w:t>
      </w:r>
      <w:r w:rsidRPr="00BB13FE">
        <w:rPr>
          <w:rFonts w:ascii="Times New Roman" w:hAnsi="Times New Roman" w:cs="Times New Roman"/>
        </w:rPr>
        <w:t xml:space="preserve"> period.  </w:t>
      </w:r>
    </w:p>
    <w:p w14:paraId="0000002C" w14:textId="58B2DF7F" w:rsidR="00452A78" w:rsidRPr="00BB13FE" w:rsidRDefault="003A3F43" w:rsidP="00BB13FE">
      <w:pPr>
        <w:spacing w:line="480" w:lineRule="auto"/>
        <w:ind w:firstLine="720"/>
        <w:rPr>
          <w:rFonts w:ascii="Times New Roman" w:hAnsi="Times New Roman" w:cs="Times New Roman"/>
        </w:rPr>
      </w:pPr>
      <w:r>
        <w:rPr>
          <w:rFonts w:ascii="Times New Roman" w:hAnsi="Times New Roman" w:cs="Times New Roman"/>
        </w:rPr>
        <w:t>A</w:t>
      </w:r>
      <w:r w:rsidRPr="00BB13FE">
        <w:rPr>
          <w:rFonts w:ascii="Times New Roman" w:hAnsi="Times New Roman" w:cs="Times New Roman"/>
        </w:rPr>
        <w:t xml:space="preserve"> manufactured treatment period of 8 months </w:t>
      </w:r>
      <w:r>
        <w:rPr>
          <w:rFonts w:ascii="Times New Roman" w:hAnsi="Times New Roman" w:cs="Times New Roman"/>
        </w:rPr>
        <w:t>(the average length of enrollment in BHICA) was applied to</w:t>
      </w:r>
      <w:r w:rsidR="00D607D3" w:rsidRPr="00BB13FE">
        <w:rPr>
          <w:rFonts w:ascii="Times New Roman" w:hAnsi="Times New Roman" w:cs="Times New Roman"/>
        </w:rPr>
        <w:t xml:space="preserve"> both groups</w:t>
      </w:r>
      <w:r>
        <w:rPr>
          <w:rFonts w:ascii="Times New Roman" w:hAnsi="Times New Roman" w:cs="Times New Roman"/>
        </w:rPr>
        <w:t>.</w:t>
      </w:r>
      <w:r w:rsidR="00D607D3" w:rsidRPr="00BB13FE">
        <w:rPr>
          <w:rFonts w:ascii="Times New Roman" w:hAnsi="Times New Roman" w:cs="Times New Roman"/>
        </w:rPr>
        <w:t xml:space="preserve"> </w:t>
      </w:r>
      <w:r>
        <w:rPr>
          <w:rFonts w:ascii="Times New Roman" w:hAnsi="Times New Roman" w:cs="Times New Roman"/>
        </w:rPr>
        <w:t>This was done</w:t>
      </w:r>
      <w:r w:rsidR="00D607D3" w:rsidRPr="00BB13FE">
        <w:rPr>
          <w:rFonts w:ascii="Times New Roman" w:hAnsi="Times New Roman" w:cs="Times New Roman"/>
        </w:rPr>
        <w:t xml:space="preserve"> to set a standard treatment length </w:t>
      </w:r>
      <w:proofErr w:type="gramStart"/>
      <w:r w:rsidR="00D607D3" w:rsidRPr="00BB13FE">
        <w:rPr>
          <w:rFonts w:ascii="Times New Roman" w:hAnsi="Times New Roman" w:cs="Times New Roman"/>
        </w:rPr>
        <w:t>in order to</w:t>
      </w:r>
      <w:proofErr w:type="gramEnd"/>
      <w:r w:rsidR="00D607D3" w:rsidRPr="00BB13FE">
        <w:rPr>
          <w:rFonts w:ascii="Times New Roman" w:hAnsi="Times New Roman" w:cs="Times New Roman"/>
        </w:rPr>
        <w:t xml:space="preserve"> apply it to the comparison group. Their 6-month pre-period was assigned as the 6 months prior to their enrollment and their </w:t>
      </w:r>
      <w:r w:rsidR="00311F4F" w:rsidRPr="00BB13FE">
        <w:rPr>
          <w:rFonts w:ascii="Times New Roman" w:hAnsi="Times New Roman" w:cs="Times New Roman"/>
        </w:rPr>
        <w:t>six-month</w:t>
      </w:r>
      <w:r w:rsidR="00D607D3" w:rsidRPr="00BB13FE">
        <w:rPr>
          <w:rFonts w:ascii="Times New Roman" w:hAnsi="Times New Roman" w:cs="Times New Roman"/>
        </w:rPr>
        <w:t xml:space="preserve"> post period began at month 9.  See example below.</w:t>
      </w:r>
    </w:p>
    <w:p w14:paraId="0000002D" w14:textId="77777777" w:rsidR="00452A78" w:rsidRPr="00BB13FE" w:rsidRDefault="00452A78" w:rsidP="00BB13FE">
      <w:pPr>
        <w:spacing w:line="480" w:lineRule="auto"/>
        <w:rPr>
          <w:rFonts w:ascii="Times New Roman" w:hAnsi="Times New Roman" w:cs="Times New Roman"/>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2280"/>
        <w:gridCol w:w="2505"/>
        <w:gridCol w:w="2340"/>
      </w:tblGrid>
      <w:tr w:rsidR="00452A78" w:rsidRPr="00BB13FE" w14:paraId="03DE801F" w14:textId="77777777">
        <w:tc>
          <w:tcPr>
            <w:tcW w:w="2235" w:type="dxa"/>
            <w:shd w:val="clear" w:color="auto" w:fill="auto"/>
            <w:tcMar>
              <w:top w:w="100" w:type="dxa"/>
              <w:left w:w="100" w:type="dxa"/>
              <w:bottom w:w="100" w:type="dxa"/>
              <w:right w:w="100" w:type="dxa"/>
            </w:tcMar>
          </w:tcPr>
          <w:p w14:paraId="0000002E" w14:textId="77777777" w:rsidR="00452A78" w:rsidRPr="00BB13FE" w:rsidRDefault="00D607D3" w:rsidP="003A3F43">
            <w:pPr>
              <w:widowControl w:val="0"/>
              <w:pBdr>
                <w:top w:val="nil"/>
                <w:left w:val="nil"/>
                <w:bottom w:val="nil"/>
                <w:right w:val="nil"/>
                <w:between w:val="nil"/>
              </w:pBdr>
              <w:rPr>
                <w:rFonts w:ascii="Times New Roman" w:hAnsi="Times New Roman" w:cs="Times New Roman"/>
              </w:rPr>
            </w:pPr>
            <w:r w:rsidRPr="00BB13FE">
              <w:rPr>
                <w:rFonts w:ascii="Times New Roman" w:hAnsi="Times New Roman" w:cs="Times New Roman"/>
              </w:rPr>
              <w:t>Enrolled or met eligibility criteria on: 11/1/2018</w:t>
            </w:r>
          </w:p>
        </w:tc>
        <w:tc>
          <w:tcPr>
            <w:tcW w:w="2280" w:type="dxa"/>
            <w:shd w:val="clear" w:color="auto" w:fill="auto"/>
            <w:tcMar>
              <w:top w:w="100" w:type="dxa"/>
              <w:left w:w="100" w:type="dxa"/>
              <w:bottom w:w="100" w:type="dxa"/>
              <w:right w:w="100" w:type="dxa"/>
            </w:tcMar>
          </w:tcPr>
          <w:p w14:paraId="0000002F" w14:textId="77777777" w:rsidR="00452A78" w:rsidRPr="00BB13FE" w:rsidRDefault="00D607D3" w:rsidP="003A3F43">
            <w:pPr>
              <w:widowControl w:val="0"/>
              <w:pBdr>
                <w:top w:val="nil"/>
                <w:left w:val="nil"/>
                <w:bottom w:val="nil"/>
                <w:right w:val="nil"/>
                <w:between w:val="nil"/>
              </w:pBdr>
              <w:rPr>
                <w:rFonts w:ascii="Times New Roman" w:hAnsi="Times New Roman" w:cs="Times New Roman"/>
              </w:rPr>
            </w:pPr>
            <w:r w:rsidRPr="00BB13FE">
              <w:rPr>
                <w:rFonts w:ascii="Times New Roman" w:hAnsi="Times New Roman" w:cs="Times New Roman"/>
              </w:rPr>
              <w:t xml:space="preserve">Pre-period: </w:t>
            </w:r>
            <w:r w:rsidRPr="00BB13FE">
              <w:rPr>
                <w:rFonts w:ascii="Times New Roman" w:hAnsi="Times New Roman" w:cs="Times New Roman"/>
              </w:rPr>
              <w:br/>
              <w:t>5/1/2018 to 10/31/2018</w:t>
            </w:r>
          </w:p>
        </w:tc>
        <w:tc>
          <w:tcPr>
            <w:tcW w:w="2505" w:type="dxa"/>
            <w:shd w:val="clear" w:color="auto" w:fill="auto"/>
            <w:tcMar>
              <w:top w:w="100" w:type="dxa"/>
              <w:left w:w="100" w:type="dxa"/>
              <w:bottom w:w="100" w:type="dxa"/>
              <w:right w:w="100" w:type="dxa"/>
            </w:tcMar>
          </w:tcPr>
          <w:p w14:paraId="00000030" w14:textId="77777777" w:rsidR="00452A78" w:rsidRPr="00BB13FE" w:rsidRDefault="00D607D3" w:rsidP="003A3F43">
            <w:pPr>
              <w:widowControl w:val="0"/>
              <w:pBdr>
                <w:top w:val="nil"/>
                <w:left w:val="nil"/>
                <w:bottom w:val="nil"/>
                <w:right w:val="nil"/>
                <w:between w:val="nil"/>
              </w:pBdr>
              <w:rPr>
                <w:rFonts w:ascii="Times New Roman" w:hAnsi="Times New Roman" w:cs="Times New Roman"/>
              </w:rPr>
            </w:pPr>
            <w:r w:rsidRPr="00BB13FE">
              <w:rPr>
                <w:rFonts w:ascii="Times New Roman" w:hAnsi="Times New Roman" w:cs="Times New Roman"/>
              </w:rPr>
              <w:t>Treatment period: 11/1/2018-6/30/2019</w:t>
            </w:r>
          </w:p>
        </w:tc>
        <w:tc>
          <w:tcPr>
            <w:tcW w:w="2340" w:type="dxa"/>
            <w:shd w:val="clear" w:color="auto" w:fill="auto"/>
            <w:tcMar>
              <w:top w:w="100" w:type="dxa"/>
              <w:left w:w="100" w:type="dxa"/>
              <w:bottom w:w="100" w:type="dxa"/>
              <w:right w:w="100" w:type="dxa"/>
            </w:tcMar>
          </w:tcPr>
          <w:p w14:paraId="00000031" w14:textId="77777777" w:rsidR="00452A78" w:rsidRPr="00BB13FE" w:rsidRDefault="00D607D3" w:rsidP="003A3F43">
            <w:pPr>
              <w:widowControl w:val="0"/>
              <w:pBdr>
                <w:top w:val="nil"/>
                <w:left w:val="nil"/>
                <w:bottom w:val="nil"/>
                <w:right w:val="nil"/>
                <w:between w:val="nil"/>
              </w:pBdr>
              <w:rPr>
                <w:rFonts w:ascii="Times New Roman" w:hAnsi="Times New Roman" w:cs="Times New Roman"/>
              </w:rPr>
            </w:pPr>
            <w:r w:rsidRPr="00BB13FE">
              <w:rPr>
                <w:rFonts w:ascii="Times New Roman" w:hAnsi="Times New Roman" w:cs="Times New Roman"/>
              </w:rPr>
              <w:t>Post-period: 7/1/2019-12/1/2019</w:t>
            </w:r>
          </w:p>
        </w:tc>
      </w:tr>
    </w:tbl>
    <w:p w14:paraId="00000033" w14:textId="77777777" w:rsidR="00452A78" w:rsidRPr="00BB13FE" w:rsidRDefault="00452A78" w:rsidP="00BB13FE">
      <w:pPr>
        <w:spacing w:line="480" w:lineRule="auto"/>
        <w:rPr>
          <w:rFonts w:ascii="Times New Roman" w:hAnsi="Times New Roman" w:cs="Times New Roman"/>
        </w:rPr>
      </w:pPr>
    </w:p>
    <w:p w14:paraId="00000034" w14:textId="2B24A4F1"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After defining the two groups and their pre, treatment and post-periods, additional exclusion criteria</w:t>
      </w:r>
      <w:r w:rsidR="003A3F43">
        <w:rPr>
          <w:rFonts w:ascii="Times New Roman" w:hAnsi="Times New Roman" w:cs="Times New Roman"/>
        </w:rPr>
        <w:t xml:space="preserve"> were applied</w:t>
      </w:r>
      <w:r w:rsidRPr="00BB13FE">
        <w:rPr>
          <w:rFonts w:ascii="Times New Roman" w:hAnsi="Times New Roman" w:cs="Times New Roman"/>
        </w:rPr>
        <w:t xml:space="preserve">. </w:t>
      </w:r>
      <w:r w:rsidR="003A3F43">
        <w:rPr>
          <w:rFonts w:ascii="Times New Roman" w:hAnsi="Times New Roman" w:cs="Times New Roman"/>
        </w:rPr>
        <w:t>The study team</w:t>
      </w:r>
      <w:r w:rsidRPr="00BB13FE">
        <w:rPr>
          <w:rFonts w:ascii="Times New Roman" w:hAnsi="Times New Roman" w:cs="Times New Roman"/>
        </w:rPr>
        <w:t xml:space="preserve"> removed anyone for whom death was recorded as their disposition. From the BHICA pull, members under the age of 21 </w:t>
      </w:r>
      <w:r w:rsidR="003A3F43">
        <w:rPr>
          <w:rFonts w:ascii="Times New Roman" w:hAnsi="Times New Roman" w:cs="Times New Roman"/>
        </w:rPr>
        <w:t xml:space="preserve">were excluded </w:t>
      </w:r>
      <w:r w:rsidRPr="00BB13FE">
        <w:rPr>
          <w:rFonts w:ascii="Times New Roman" w:hAnsi="Times New Roman" w:cs="Times New Roman"/>
        </w:rPr>
        <w:t xml:space="preserve">since the THP </w:t>
      </w:r>
      <w:r w:rsidR="00311F4F" w:rsidRPr="00BB13FE">
        <w:rPr>
          <w:rFonts w:ascii="Times New Roman" w:hAnsi="Times New Roman" w:cs="Times New Roman"/>
        </w:rPr>
        <w:t>pull was</w:t>
      </w:r>
      <w:r w:rsidRPr="00BB13FE">
        <w:rPr>
          <w:rFonts w:ascii="Times New Roman" w:hAnsi="Times New Roman" w:cs="Times New Roman"/>
        </w:rPr>
        <w:t xml:space="preserve"> limited to adults.  This resulted in a sample of 687 THP members and 116 BHICA </w:t>
      </w:r>
      <w:r w:rsidRPr="00BB13FE">
        <w:rPr>
          <w:rFonts w:ascii="Times New Roman" w:hAnsi="Times New Roman" w:cs="Times New Roman"/>
        </w:rPr>
        <w:lastRenderedPageBreak/>
        <w:t xml:space="preserve">members. </w:t>
      </w:r>
      <w:r w:rsidR="003A3F43">
        <w:rPr>
          <w:rFonts w:ascii="Times New Roman" w:hAnsi="Times New Roman" w:cs="Times New Roman"/>
        </w:rPr>
        <w:t>The study team</w:t>
      </w:r>
      <w:r w:rsidRPr="00BB13FE">
        <w:rPr>
          <w:rFonts w:ascii="Times New Roman" w:hAnsi="Times New Roman" w:cs="Times New Roman"/>
        </w:rPr>
        <w:t xml:space="preserve"> used this sample to analyze the outcome of member engagement in the health care plan.  </w:t>
      </w:r>
    </w:p>
    <w:p w14:paraId="00000035" w14:textId="77777777" w:rsidR="00452A78" w:rsidRPr="00BB13FE" w:rsidRDefault="00452A78" w:rsidP="00BB13FE">
      <w:pPr>
        <w:spacing w:line="480" w:lineRule="auto"/>
        <w:rPr>
          <w:rFonts w:ascii="Times New Roman" w:hAnsi="Times New Roman" w:cs="Times New Roman"/>
        </w:rPr>
      </w:pPr>
    </w:p>
    <w:p w14:paraId="00000036" w14:textId="24DF179F" w:rsidR="00452A78" w:rsidRPr="00BB13FE" w:rsidRDefault="00D607D3" w:rsidP="00BB13FE">
      <w:pPr>
        <w:spacing w:line="480" w:lineRule="auto"/>
        <w:ind w:firstLine="720"/>
        <w:rPr>
          <w:rFonts w:ascii="Times New Roman" w:hAnsi="Times New Roman" w:cs="Times New Roman"/>
        </w:rPr>
      </w:pPr>
      <w:r w:rsidRPr="00BB13FE">
        <w:rPr>
          <w:rFonts w:ascii="Times New Roman" w:hAnsi="Times New Roman" w:cs="Times New Roman"/>
        </w:rPr>
        <w:t xml:space="preserve">Member enrollment in MassHealth can be volatile based on members’ engagement and eligibility for the program each month. Patient churn, or frequent changes to MassHealth enrollment requirements, has been a persistent problem among health care organizations that serve Medicaid </w:t>
      </w:r>
      <w:r w:rsidR="00311F4F" w:rsidRPr="00BB13FE">
        <w:rPr>
          <w:rFonts w:ascii="Times New Roman" w:hAnsi="Times New Roman" w:cs="Times New Roman"/>
        </w:rPr>
        <w:t>populations in</w:t>
      </w:r>
      <w:r w:rsidRPr="00BB13FE">
        <w:rPr>
          <w:rFonts w:ascii="Times New Roman" w:hAnsi="Times New Roman" w:cs="Times New Roman"/>
        </w:rPr>
        <w:t xml:space="preserve"> Massachusetts, and often leads to interruptions and disruptions in care (Seifert, 2013). Patient churn can be caused by missed paperwork deadlines, processing delays, change in job status, or incarceration. Members who are dis-enrolled in MassHealth do not have observable utilization claims for that </w:t>
      </w:r>
      <w:proofErr w:type="gramStart"/>
      <w:r w:rsidRPr="00BB13FE">
        <w:rPr>
          <w:rFonts w:ascii="Times New Roman" w:hAnsi="Times New Roman" w:cs="Times New Roman"/>
        </w:rPr>
        <w:t>period of time</w:t>
      </w:r>
      <w:proofErr w:type="gramEnd"/>
      <w:r w:rsidRPr="00BB13FE">
        <w:rPr>
          <w:rFonts w:ascii="Times New Roman" w:hAnsi="Times New Roman" w:cs="Times New Roman"/>
        </w:rPr>
        <w:t xml:space="preserve">, influencing the outcomes </w:t>
      </w:r>
      <w:r w:rsidR="003A3F43">
        <w:rPr>
          <w:rFonts w:ascii="Times New Roman" w:hAnsi="Times New Roman" w:cs="Times New Roman"/>
        </w:rPr>
        <w:t>the study team</w:t>
      </w:r>
      <w:r w:rsidRPr="00BB13FE">
        <w:rPr>
          <w:rFonts w:ascii="Times New Roman" w:hAnsi="Times New Roman" w:cs="Times New Roman"/>
        </w:rPr>
        <w:t xml:space="preserve"> </w:t>
      </w:r>
      <w:r w:rsidR="003A3F43">
        <w:rPr>
          <w:rFonts w:ascii="Times New Roman" w:hAnsi="Times New Roman" w:cs="Times New Roman"/>
        </w:rPr>
        <w:t>is</w:t>
      </w:r>
      <w:r w:rsidRPr="00BB13FE">
        <w:rPr>
          <w:rFonts w:ascii="Times New Roman" w:hAnsi="Times New Roman" w:cs="Times New Roman"/>
        </w:rPr>
        <w:t xml:space="preserve"> able to measure. To analyze the outcomes of emergency department and inpatient utilization, the sample </w:t>
      </w:r>
      <w:r w:rsidR="003A3F43">
        <w:rPr>
          <w:rFonts w:ascii="Times New Roman" w:hAnsi="Times New Roman" w:cs="Times New Roman"/>
        </w:rPr>
        <w:t xml:space="preserve">was further restricted </w:t>
      </w:r>
      <w:r w:rsidRPr="00BB13FE">
        <w:rPr>
          <w:rFonts w:ascii="Times New Roman" w:hAnsi="Times New Roman" w:cs="Times New Roman"/>
        </w:rPr>
        <w:t>to those who had at least ⅓ of a month of enrollment in their health care plan during the pre, treatment and post-periods.  This resulted in a reduced sample size of 462 THP members and 91 BHICA members eligible for the propensity score weighting process.</w:t>
      </w:r>
    </w:p>
    <w:p w14:paraId="00000037" w14:textId="77777777" w:rsidR="00452A78" w:rsidRPr="00BB13FE" w:rsidRDefault="00452A78" w:rsidP="00BB13FE">
      <w:pPr>
        <w:spacing w:line="480" w:lineRule="auto"/>
        <w:rPr>
          <w:rFonts w:ascii="Times New Roman" w:hAnsi="Times New Roman" w:cs="Times New Roman"/>
        </w:rPr>
      </w:pPr>
    </w:p>
    <w:p w14:paraId="00000038" w14:textId="3320BE38" w:rsidR="00452A78" w:rsidRPr="00BB13FE" w:rsidRDefault="00BE2737" w:rsidP="00BB13FE">
      <w:pPr>
        <w:spacing w:line="480" w:lineRule="auto"/>
        <w:rPr>
          <w:rFonts w:ascii="Times New Roman" w:hAnsi="Times New Roman" w:cs="Times New Roman"/>
        </w:rPr>
      </w:pPr>
      <w:r>
        <w:rPr>
          <w:rFonts w:ascii="Times New Roman" w:hAnsi="Times New Roman" w:cs="Times New Roman"/>
        </w:rPr>
        <w:t>The authors</w:t>
      </w:r>
      <w:r w:rsidR="00D607D3" w:rsidRPr="00BB13FE">
        <w:rPr>
          <w:rFonts w:ascii="Times New Roman" w:hAnsi="Times New Roman" w:cs="Times New Roman"/>
        </w:rPr>
        <w:t xml:space="preserve"> applied a propensity score weighting process to the utilization sample</w:t>
      </w:r>
      <w:r>
        <w:rPr>
          <w:rFonts w:ascii="Times New Roman" w:hAnsi="Times New Roman" w:cs="Times New Roman"/>
        </w:rPr>
        <w:t>, choosing</w:t>
      </w:r>
      <w:r w:rsidR="00D607D3" w:rsidRPr="00BB13FE">
        <w:rPr>
          <w:rFonts w:ascii="Times New Roman" w:hAnsi="Times New Roman" w:cs="Times New Roman"/>
        </w:rPr>
        <w:t xml:space="preserve"> to use weighting instead of matching to preserve the sample size and to increase precision when estimating treatment effects (Desai, 2019; SAS, 2016).  </w:t>
      </w:r>
    </w:p>
    <w:p w14:paraId="00000039" w14:textId="77777777" w:rsidR="00452A78" w:rsidRPr="00BB13FE" w:rsidRDefault="00452A78" w:rsidP="00BB13FE">
      <w:pPr>
        <w:spacing w:line="480" w:lineRule="auto"/>
        <w:rPr>
          <w:rFonts w:ascii="Times New Roman" w:hAnsi="Times New Roman" w:cs="Times New Roman"/>
        </w:rPr>
      </w:pPr>
    </w:p>
    <w:p w14:paraId="0000003A" w14:textId="4723E44D"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 xml:space="preserve">First, </w:t>
      </w:r>
      <w:r w:rsidR="00BE2737">
        <w:rPr>
          <w:rFonts w:ascii="Times New Roman" w:hAnsi="Times New Roman" w:cs="Times New Roman"/>
        </w:rPr>
        <w:t>the authors</w:t>
      </w:r>
      <w:r w:rsidRPr="00BB13FE">
        <w:rPr>
          <w:rFonts w:ascii="Times New Roman" w:hAnsi="Times New Roman" w:cs="Times New Roman"/>
        </w:rPr>
        <w:t xml:space="preserve"> specified a logistic regression model that creates the propensity score for each observation, </w:t>
      </w:r>
      <w:proofErr w:type="gramStart"/>
      <w:r w:rsidRPr="00BB13FE">
        <w:rPr>
          <w:rFonts w:ascii="Times New Roman" w:hAnsi="Times New Roman" w:cs="Times New Roman"/>
        </w:rPr>
        <w:t>that is to say the</w:t>
      </w:r>
      <w:proofErr w:type="gramEnd"/>
      <w:r w:rsidRPr="00BB13FE">
        <w:rPr>
          <w:rFonts w:ascii="Times New Roman" w:hAnsi="Times New Roman" w:cs="Times New Roman"/>
        </w:rPr>
        <w:t xml:space="preserve"> probability that the member would be assigned to BHICA.  </w:t>
      </w:r>
      <w:r w:rsidR="00BE2737">
        <w:rPr>
          <w:rFonts w:ascii="Times New Roman" w:hAnsi="Times New Roman" w:cs="Times New Roman"/>
        </w:rPr>
        <w:t>Analysts</w:t>
      </w:r>
      <w:r w:rsidRPr="00BB13FE">
        <w:rPr>
          <w:rFonts w:ascii="Times New Roman" w:hAnsi="Times New Roman" w:cs="Times New Roman"/>
        </w:rPr>
        <w:t xml:space="preserve"> adjusted for </w:t>
      </w:r>
      <w:r w:rsidR="00311F4F" w:rsidRPr="00BB13FE">
        <w:rPr>
          <w:rFonts w:ascii="Times New Roman" w:hAnsi="Times New Roman" w:cs="Times New Roman"/>
        </w:rPr>
        <w:t>gender, age</w:t>
      </w:r>
      <w:r w:rsidRPr="00BB13FE">
        <w:rPr>
          <w:rFonts w:ascii="Times New Roman" w:hAnsi="Times New Roman" w:cs="Times New Roman"/>
        </w:rPr>
        <w:t xml:space="preserve"> category, rating category, and homelessness and substance use </w:t>
      </w:r>
      <w:r w:rsidRPr="00BB13FE">
        <w:rPr>
          <w:rFonts w:ascii="Times New Roman" w:hAnsi="Times New Roman" w:cs="Times New Roman"/>
        </w:rPr>
        <w:lastRenderedPageBreak/>
        <w:t xml:space="preserve">disorder recorded as a diagnosis at an encounter in the 9 months prior to enrollment, as these were covariates that differed between the groups and were potentially related to treatment assignment.   To generate similar ranges of propensity scores between groups, the matching statement </w:t>
      </w:r>
      <w:r w:rsidR="00BE2737">
        <w:rPr>
          <w:rFonts w:ascii="Times New Roman" w:hAnsi="Times New Roman" w:cs="Times New Roman"/>
        </w:rPr>
        <w:t xml:space="preserve">was modified </w:t>
      </w:r>
      <w:r w:rsidRPr="00BB13FE">
        <w:rPr>
          <w:rFonts w:ascii="Times New Roman" w:hAnsi="Times New Roman" w:cs="Times New Roman"/>
        </w:rPr>
        <w:t xml:space="preserve">to use the common support region instead of all observations.  The common support region is the largest interval that contains overlapping propensity score values for subjects from both treatment conditions. Only two observations from the comparison group were excluded and the option resulted in a better match. </w:t>
      </w:r>
      <w:r w:rsidR="00BE2737">
        <w:rPr>
          <w:rFonts w:ascii="Times New Roman" w:hAnsi="Times New Roman" w:cs="Times New Roman"/>
        </w:rPr>
        <w:t>The authors</w:t>
      </w:r>
      <w:r w:rsidRPr="00BB13FE">
        <w:rPr>
          <w:rFonts w:ascii="Times New Roman" w:hAnsi="Times New Roman" w:cs="Times New Roman"/>
        </w:rPr>
        <w:t xml:space="preserve"> applied inverse probability of treatment weighting to estimate the average treatment effect (ATE) and output these weights to be used in the analysis.  To assess balance between the treatment comparison group, </w:t>
      </w:r>
      <w:r w:rsidR="00BE2737">
        <w:rPr>
          <w:rFonts w:ascii="Times New Roman" w:hAnsi="Times New Roman" w:cs="Times New Roman"/>
        </w:rPr>
        <w:t>the authors</w:t>
      </w:r>
      <w:r w:rsidRPr="00BB13FE">
        <w:rPr>
          <w:rFonts w:ascii="Times New Roman" w:hAnsi="Times New Roman" w:cs="Times New Roman"/>
        </w:rPr>
        <w:t xml:space="preserve"> looked at the frequencies and standardized mean differences (SMD) before and after weighting.   A SMD of less than .10 is indicative of well-balanced covariates between groups (Zhang et al, 2019).</w:t>
      </w:r>
    </w:p>
    <w:p w14:paraId="0000003B" w14:textId="77777777" w:rsidR="00452A78" w:rsidRPr="00BB13FE" w:rsidRDefault="00452A78" w:rsidP="00BB13FE">
      <w:pPr>
        <w:spacing w:line="480" w:lineRule="auto"/>
        <w:rPr>
          <w:rFonts w:ascii="Times New Roman" w:hAnsi="Times New Roman" w:cs="Times New Roman"/>
        </w:rPr>
      </w:pPr>
    </w:p>
    <w:p w14:paraId="0000003C" w14:textId="7753D76F" w:rsidR="00452A78" w:rsidRPr="00BB13FE" w:rsidRDefault="00BE2737" w:rsidP="00BB13FE">
      <w:pPr>
        <w:spacing w:line="480" w:lineRule="auto"/>
        <w:rPr>
          <w:rFonts w:ascii="Times New Roman" w:hAnsi="Times New Roman" w:cs="Times New Roman"/>
        </w:rPr>
      </w:pPr>
      <w:r>
        <w:rPr>
          <w:rFonts w:ascii="Times New Roman" w:hAnsi="Times New Roman" w:cs="Times New Roman"/>
        </w:rPr>
        <w:t>T</w:t>
      </w:r>
      <w:r w:rsidR="00D607D3" w:rsidRPr="00BB13FE">
        <w:rPr>
          <w:rFonts w:ascii="Times New Roman" w:hAnsi="Times New Roman" w:cs="Times New Roman"/>
        </w:rPr>
        <w:t>he definitions of utilization outcomes of the previous evaluation of the BHICA program</w:t>
      </w:r>
      <w:r>
        <w:rPr>
          <w:rFonts w:ascii="Times New Roman" w:hAnsi="Times New Roman" w:cs="Times New Roman"/>
        </w:rPr>
        <w:t xml:space="preserve"> were adopted for this analysis</w:t>
      </w:r>
      <w:r w:rsidR="00D607D3" w:rsidRPr="00BB13FE">
        <w:rPr>
          <w:rFonts w:ascii="Times New Roman" w:hAnsi="Times New Roman" w:cs="Times New Roman"/>
        </w:rPr>
        <w:t xml:space="preserve">.  Behavioral health inpatient stays were defined as those admissions with an inpatient psychiatric room/board revenue code. Medical/surgical stays were defined as those without </w:t>
      </w:r>
      <w:r w:rsidR="00311F4F" w:rsidRPr="00BB13FE">
        <w:rPr>
          <w:rFonts w:ascii="Times New Roman" w:hAnsi="Times New Roman" w:cs="Times New Roman"/>
        </w:rPr>
        <w:t>an inpatient</w:t>
      </w:r>
      <w:r w:rsidR="00D607D3" w:rsidRPr="00BB13FE">
        <w:rPr>
          <w:rFonts w:ascii="Times New Roman" w:hAnsi="Times New Roman" w:cs="Times New Roman"/>
        </w:rPr>
        <w:t xml:space="preserve"> psychiatric room/board revenue code.  All stays with an </w:t>
      </w:r>
      <w:r w:rsidR="00311F4F">
        <w:rPr>
          <w:rFonts w:ascii="Times New Roman" w:hAnsi="Times New Roman" w:cs="Times New Roman"/>
        </w:rPr>
        <w:t>OB/GYN</w:t>
      </w:r>
      <w:r w:rsidR="00D607D3" w:rsidRPr="00BB13FE">
        <w:rPr>
          <w:rFonts w:ascii="Times New Roman" w:hAnsi="Times New Roman" w:cs="Times New Roman"/>
        </w:rPr>
        <w:t xml:space="preserve"> or residential </w:t>
      </w:r>
      <w:r w:rsidR="00311F4F" w:rsidRPr="00BB13FE">
        <w:rPr>
          <w:rFonts w:ascii="Times New Roman" w:hAnsi="Times New Roman" w:cs="Times New Roman"/>
        </w:rPr>
        <w:t>treatment room</w:t>
      </w:r>
      <w:r w:rsidR="00D607D3" w:rsidRPr="00BB13FE">
        <w:rPr>
          <w:rFonts w:ascii="Times New Roman" w:hAnsi="Times New Roman" w:cs="Times New Roman"/>
        </w:rPr>
        <w:t xml:space="preserve"> and board code were excluded.   </w:t>
      </w:r>
    </w:p>
    <w:p w14:paraId="0000003D" w14:textId="77777777" w:rsidR="00452A78" w:rsidRPr="00BB13FE" w:rsidRDefault="00452A78" w:rsidP="00BB13FE">
      <w:pPr>
        <w:spacing w:line="480" w:lineRule="auto"/>
        <w:rPr>
          <w:rFonts w:ascii="Times New Roman" w:hAnsi="Times New Roman" w:cs="Times New Roman"/>
        </w:rPr>
      </w:pPr>
    </w:p>
    <w:p w14:paraId="0000003E" w14:textId="5509FDFC"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 xml:space="preserve">Emergency room visits were defined as those with an emergency department revenue code, place of service listed as the emergency department, or a procedural code associated with the emergency department.  </w:t>
      </w:r>
      <w:r w:rsidR="00BE2737">
        <w:rPr>
          <w:rFonts w:ascii="Times New Roman" w:hAnsi="Times New Roman" w:cs="Times New Roman"/>
        </w:rPr>
        <w:t>O</w:t>
      </w:r>
      <w:r w:rsidRPr="00BB13FE">
        <w:rPr>
          <w:rFonts w:ascii="Times New Roman" w:hAnsi="Times New Roman" w:cs="Times New Roman"/>
        </w:rPr>
        <w:t>nly emergency room visits that did not result in an inpatient stay</w:t>
      </w:r>
      <w:r w:rsidR="00BE2737">
        <w:rPr>
          <w:rFonts w:ascii="Times New Roman" w:hAnsi="Times New Roman" w:cs="Times New Roman"/>
        </w:rPr>
        <w:t xml:space="preserve"> were included</w:t>
      </w:r>
      <w:r w:rsidRPr="00BB13FE">
        <w:rPr>
          <w:rFonts w:ascii="Times New Roman" w:hAnsi="Times New Roman" w:cs="Times New Roman"/>
        </w:rPr>
        <w:t xml:space="preserve">. </w:t>
      </w:r>
      <w:r w:rsidR="006A1BA0">
        <w:rPr>
          <w:rFonts w:ascii="Times New Roman" w:hAnsi="Times New Roman" w:cs="Times New Roman"/>
        </w:rPr>
        <w:t>The team</w:t>
      </w:r>
      <w:r w:rsidRPr="00BB13FE">
        <w:rPr>
          <w:rFonts w:ascii="Times New Roman" w:hAnsi="Times New Roman" w:cs="Times New Roman"/>
        </w:rPr>
        <w:t xml:space="preserve"> defined three types, primary behavioral health, secondary behavioral </w:t>
      </w:r>
      <w:proofErr w:type="gramStart"/>
      <w:r w:rsidRPr="00BB13FE">
        <w:rPr>
          <w:rFonts w:ascii="Times New Roman" w:hAnsi="Times New Roman" w:cs="Times New Roman"/>
        </w:rPr>
        <w:t>health</w:t>
      </w:r>
      <w:proofErr w:type="gramEnd"/>
      <w:r w:rsidRPr="00BB13FE">
        <w:rPr>
          <w:rFonts w:ascii="Times New Roman" w:hAnsi="Times New Roman" w:cs="Times New Roman"/>
        </w:rPr>
        <w:t xml:space="preserve"> </w:t>
      </w:r>
      <w:r w:rsidRPr="00BB13FE">
        <w:rPr>
          <w:rFonts w:ascii="Times New Roman" w:hAnsi="Times New Roman" w:cs="Times New Roman"/>
        </w:rPr>
        <w:lastRenderedPageBreak/>
        <w:t xml:space="preserve">and non-behavioral health based on the up to 25 ICD-10 codes associated with the visit. </w:t>
      </w:r>
      <w:r w:rsidR="006A1BA0">
        <w:rPr>
          <w:rFonts w:ascii="Times New Roman" w:hAnsi="Times New Roman" w:cs="Times New Roman"/>
        </w:rPr>
        <w:t>T</w:t>
      </w:r>
      <w:r w:rsidRPr="00BB13FE">
        <w:rPr>
          <w:rFonts w:ascii="Times New Roman" w:hAnsi="Times New Roman" w:cs="Times New Roman"/>
        </w:rPr>
        <w:t xml:space="preserve">he list of ICD-10 codes for behavioral health </w:t>
      </w:r>
      <w:r w:rsidR="006A1BA0">
        <w:rPr>
          <w:rFonts w:ascii="Times New Roman" w:hAnsi="Times New Roman" w:cs="Times New Roman"/>
        </w:rPr>
        <w:t>was provided by</w:t>
      </w:r>
      <w:r w:rsidRPr="00BB13FE">
        <w:rPr>
          <w:rFonts w:ascii="Times New Roman" w:hAnsi="Times New Roman" w:cs="Times New Roman"/>
        </w:rPr>
        <w:t xml:space="preserve"> the CHA IT department.  If the first ICD-10 code was on the list, it was considered a primary behavioral health visit.  If the first ICD-10 code was not on the list, but at least one of the other ICD-10 codes was, then it was a secondary behavioral health visit.  If </w:t>
      </w:r>
      <w:proofErr w:type="gramStart"/>
      <w:r w:rsidRPr="00BB13FE">
        <w:rPr>
          <w:rFonts w:ascii="Times New Roman" w:hAnsi="Times New Roman" w:cs="Times New Roman"/>
        </w:rPr>
        <w:t>all of</w:t>
      </w:r>
      <w:proofErr w:type="gramEnd"/>
      <w:r w:rsidRPr="00BB13FE">
        <w:rPr>
          <w:rFonts w:ascii="Times New Roman" w:hAnsi="Times New Roman" w:cs="Times New Roman"/>
        </w:rPr>
        <w:t xml:space="preserve"> the ICD-10 codes at the visit were not o</w:t>
      </w:r>
      <w:r w:rsidR="006A1BA0">
        <w:rPr>
          <w:rFonts w:ascii="Times New Roman" w:hAnsi="Times New Roman" w:cs="Times New Roman"/>
        </w:rPr>
        <w:t>n the behavioral health list, it was</w:t>
      </w:r>
      <w:r w:rsidRPr="00BB13FE">
        <w:rPr>
          <w:rFonts w:ascii="Times New Roman" w:hAnsi="Times New Roman" w:cs="Times New Roman"/>
        </w:rPr>
        <w:t xml:space="preserve"> considered it a non-behavioral health ED visit.</w:t>
      </w:r>
    </w:p>
    <w:p w14:paraId="0000003F" w14:textId="77777777" w:rsidR="00452A78" w:rsidRPr="00BB13FE" w:rsidRDefault="00452A78" w:rsidP="00BB13FE">
      <w:pPr>
        <w:spacing w:line="480" w:lineRule="auto"/>
        <w:rPr>
          <w:rFonts w:ascii="Times New Roman" w:hAnsi="Times New Roman" w:cs="Times New Roman"/>
        </w:rPr>
      </w:pPr>
    </w:p>
    <w:p w14:paraId="00000040" w14:textId="381B1D55"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 xml:space="preserve">For each member, </w:t>
      </w:r>
      <w:r w:rsidR="006A1BA0">
        <w:rPr>
          <w:rFonts w:ascii="Times New Roman" w:hAnsi="Times New Roman" w:cs="Times New Roman"/>
        </w:rPr>
        <w:t>the authors</w:t>
      </w:r>
      <w:r w:rsidRPr="00BB13FE">
        <w:rPr>
          <w:rFonts w:ascii="Times New Roman" w:hAnsi="Times New Roman" w:cs="Times New Roman"/>
        </w:rPr>
        <w:t xml:space="preserve"> also calculated the length of enrollment time in the health plan for each </w:t>
      </w:r>
      <w:proofErr w:type="gramStart"/>
      <w:r w:rsidRPr="00BB13FE">
        <w:rPr>
          <w:rFonts w:ascii="Times New Roman" w:hAnsi="Times New Roman" w:cs="Times New Roman"/>
        </w:rPr>
        <w:t>time period</w:t>
      </w:r>
      <w:proofErr w:type="gramEnd"/>
      <w:r w:rsidRPr="00BB13FE">
        <w:rPr>
          <w:rFonts w:ascii="Times New Roman" w:hAnsi="Times New Roman" w:cs="Times New Roman"/>
        </w:rPr>
        <w:t xml:space="preserve">. </w:t>
      </w:r>
    </w:p>
    <w:p w14:paraId="00000041" w14:textId="77777777" w:rsidR="00452A78" w:rsidRPr="00BB13FE" w:rsidRDefault="00452A78" w:rsidP="00BB13FE">
      <w:pPr>
        <w:spacing w:line="480" w:lineRule="auto"/>
        <w:rPr>
          <w:rFonts w:ascii="Times New Roman" w:hAnsi="Times New Roman" w:cs="Times New Roman"/>
        </w:rPr>
      </w:pPr>
    </w:p>
    <w:p w14:paraId="00000042" w14:textId="77777777"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 xml:space="preserve">Applying the propensity score weights, we described the average number of in-patient stays and in-patient days (total length of stay), relative to the number of months that the member was enrolled in the health plan, in the pre-period and post-period, as well as the difference between the two periods (post-pre). We did the same for the number of the three types of emergency visit outcomes.  </w:t>
      </w:r>
    </w:p>
    <w:p w14:paraId="00000043" w14:textId="77777777" w:rsidR="00452A78" w:rsidRPr="00BB13FE" w:rsidRDefault="00452A78" w:rsidP="00BB13FE">
      <w:pPr>
        <w:spacing w:line="480" w:lineRule="auto"/>
        <w:rPr>
          <w:rFonts w:ascii="Times New Roman" w:hAnsi="Times New Roman" w:cs="Times New Roman"/>
        </w:rPr>
      </w:pPr>
    </w:p>
    <w:p w14:paraId="00000044" w14:textId="77777777"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We then used generalized linear models to look at the difference variables for each outcome, controlling for language of care category (English, not English, missing data) as this was not included in the weighting process. We were unable to include race/ethnicity category because of the high level of missingness in this data, only for the comparison group.</w:t>
      </w:r>
    </w:p>
    <w:p w14:paraId="00000045" w14:textId="77777777" w:rsidR="00452A78" w:rsidRPr="00BB13FE" w:rsidRDefault="00452A78" w:rsidP="00BB13FE">
      <w:pPr>
        <w:pStyle w:val="Heading2"/>
        <w:spacing w:line="480" w:lineRule="auto"/>
        <w:rPr>
          <w:rFonts w:ascii="Times New Roman" w:hAnsi="Times New Roman" w:cs="Times New Roman"/>
        </w:rPr>
      </w:pPr>
      <w:bookmarkStart w:id="1" w:name="_heading=h.gjdgxs" w:colFirst="0" w:colLast="0"/>
      <w:bookmarkEnd w:id="1"/>
    </w:p>
    <w:p w14:paraId="00000046" w14:textId="77777777" w:rsidR="00452A78" w:rsidRPr="00BB13FE" w:rsidRDefault="00D607D3" w:rsidP="00BB13FE">
      <w:pPr>
        <w:pStyle w:val="Heading2"/>
        <w:spacing w:line="480" w:lineRule="auto"/>
        <w:rPr>
          <w:rFonts w:ascii="Times New Roman" w:hAnsi="Times New Roman" w:cs="Times New Roman"/>
        </w:rPr>
      </w:pPr>
      <w:bookmarkStart w:id="2" w:name="_heading=h.30j0zll" w:colFirst="0" w:colLast="0"/>
      <w:bookmarkEnd w:id="2"/>
      <w:r w:rsidRPr="00BB13FE">
        <w:rPr>
          <w:rFonts w:ascii="Times New Roman" w:hAnsi="Times New Roman" w:cs="Times New Roman"/>
        </w:rPr>
        <w:t>Findings</w:t>
      </w:r>
    </w:p>
    <w:p w14:paraId="00000048" w14:textId="77777777" w:rsidR="00452A78" w:rsidRPr="00BB13FE" w:rsidRDefault="00D607D3" w:rsidP="00BB13FE">
      <w:pPr>
        <w:pStyle w:val="Heading2"/>
        <w:spacing w:line="480" w:lineRule="auto"/>
        <w:rPr>
          <w:rFonts w:ascii="Times New Roman" w:hAnsi="Times New Roman" w:cs="Times New Roman"/>
          <w:i/>
        </w:rPr>
      </w:pPr>
      <w:r w:rsidRPr="00BB13FE">
        <w:rPr>
          <w:rFonts w:ascii="Times New Roman" w:hAnsi="Times New Roman" w:cs="Times New Roman"/>
          <w:i/>
        </w:rPr>
        <w:t>Demographic and clinical characteristics of the groups</w:t>
      </w:r>
    </w:p>
    <w:p w14:paraId="0000004A" w14:textId="221F5AE7" w:rsidR="00452A78" w:rsidRPr="00BB13FE" w:rsidRDefault="00D607D3" w:rsidP="00BB13FE">
      <w:pPr>
        <w:spacing w:line="480" w:lineRule="auto"/>
        <w:ind w:firstLine="720"/>
        <w:rPr>
          <w:rFonts w:ascii="Times New Roman" w:hAnsi="Times New Roman" w:cs="Times New Roman"/>
        </w:rPr>
      </w:pPr>
      <w:r w:rsidRPr="00BB13FE">
        <w:rPr>
          <w:rFonts w:ascii="Times New Roman" w:hAnsi="Times New Roman" w:cs="Times New Roman"/>
        </w:rPr>
        <w:t xml:space="preserve">We looked at the demographic and clinical characteristics of our two groups.  Although the sample was slightly larger for the engagement outcome, the trends that we saw were </w:t>
      </w:r>
      <w:proofErr w:type="gramStart"/>
      <w:r w:rsidRPr="00BB13FE">
        <w:rPr>
          <w:rFonts w:ascii="Times New Roman" w:hAnsi="Times New Roman" w:cs="Times New Roman"/>
        </w:rPr>
        <w:t>fairly consistent</w:t>
      </w:r>
      <w:proofErr w:type="gramEnd"/>
      <w:r w:rsidRPr="00BB13FE">
        <w:rPr>
          <w:rFonts w:ascii="Times New Roman" w:hAnsi="Times New Roman" w:cs="Times New Roman"/>
        </w:rPr>
        <w:t xml:space="preserve"> across the two groups.   Before the weighting process, BHICA members were more likely to be in the older age group, &gt;54 years old, than the THP comparison group (24% vs 15%).  They were also more likely to speak a language of care other than English (13% vs 2 %) and more likely to be male (65% vs 56%). BHICA patients were also most likely to come from the Greater Boston region, while the THP patients were more likely to come from the Central region of the state.  BHICA patients were less likely to have an SUD diagnosis recorded than the THP patients (93% vs. 98%) and more likely to have a diagnosis of homelessness in the 9 months prior to their enrollment (46% vs. 39%).  Nearly all BHICA patients and THP patients were very likely to have a Serious Mental Illness (SMI).  Finally, BHICA patients were more likely to be in the rating category of disabled adults than the THP comparison </w:t>
      </w:r>
      <w:r w:rsidR="00311F4F" w:rsidRPr="00BB13FE">
        <w:rPr>
          <w:rFonts w:ascii="Times New Roman" w:hAnsi="Times New Roman" w:cs="Times New Roman"/>
        </w:rPr>
        <w:t>group (</w:t>
      </w:r>
      <w:r w:rsidRPr="00BB13FE">
        <w:rPr>
          <w:rFonts w:ascii="Times New Roman" w:hAnsi="Times New Roman" w:cs="Times New Roman"/>
        </w:rPr>
        <w:t xml:space="preserve">46% vs 31%). After applying weights, many of these differences were no longer noticeable </w:t>
      </w:r>
      <w:proofErr w:type="gramStart"/>
      <w:r w:rsidRPr="00BB13FE">
        <w:rPr>
          <w:rFonts w:ascii="Times New Roman" w:hAnsi="Times New Roman" w:cs="Times New Roman"/>
        </w:rPr>
        <w:t>with the exception of</w:t>
      </w:r>
      <w:proofErr w:type="gramEnd"/>
      <w:r w:rsidRPr="00BB13FE">
        <w:rPr>
          <w:rFonts w:ascii="Times New Roman" w:hAnsi="Times New Roman" w:cs="Times New Roman"/>
        </w:rPr>
        <w:t xml:space="preserve"> race/ethnicity.  We were unable to include race/ethnicity in the propensity score model because it was missing for 26% of the comparison group.   Generally, BHICA patients were more likely to identify as Black or Hispanic/Latinx than the comparison group.  For the complete demographic data, see appendix tables A1, A2, and A3 for complete demographic information.   </w:t>
      </w:r>
    </w:p>
    <w:p w14:paraId="0000004B" w14:textId="77777777" w:rsidR="00452A78" w:rsidRPr="00BB13FE" w:rsidRDefault="00452A78" w:rsidP="00BB13FE">
      <w:pPr>
        <w:pStyle w:val="Heading2"/>
        <w:spacing w:line="480" w:lineRule="auto"/>
        <w:rPr>
          <w:rFonts w:ascii="Times New Roman" w:hAnsi="Times New Roman" w:cs="Times New Roman"/>
        </w:rPr>
      </w:pPr>
    </w:p>
    <w:p w14:paraId="00000088" w14:textId="77777777" w:rsidR="00452A78" w:rsidRPr="00BB13FE" w:rsidRDefault="00452A78" w:rsidP="00BB13FE">
      <w:pPr>
        <w:spacing w:line="480" w:lineRule="auto"/>
        <w:rPr>
          <w:rFonts w:ascii="Times New Roman" w:hAnsi="Times New Roman" w:cs="Times New Roman"/>
        </w:rPr>
      </w:pPr>
    </w:p>
    <w:p w14:paraId="0000008A" w14:textId="77777777" w:rsidR="00452A78" w:rsidRPr="00BB13FE" w:rsidRDefault="00D607D3" w:rsidP="00BB13FE">
      <w:pPr>
        <w:pStyle w:val="Heading2"/>
        <w:spacing w:line="480" w:lineRule="auto"/>
        <w:rPr>
          <w:rFonts w:ascii="Times New Roman" w:hAnsi="Times New Roman" w:cs="Times New Roman"/>
          <w:i/>
        </w:rPr>
      </w:pPr>
      <w:r w:rsidRPr="00BB13FE">
        <w:rPr>
          <w:rFonts w:ascii="Times New Roman" w:hAnsi="Times New Roman" w:cs="Times New Roman"/>
          <w:i/>
        </w:rPr>
        <w:lastRenderedPageBreak/>
        <w:t>Utilization</w:t>
      </w:r>
    </w:p>
    <w:p w14:paraId="0000008C" w14:textId="4B219E80" w:rsidR="00452A78" w:rsidRPr="00BB13FE" w:rsidRDefault="00D607D3" w:rsidP="00BB13FE">
      <w:pPr>
        <w:spacing w:line="480" w:lineRule="auto"/>
        <w:ind w:firstLine="720"/>
        <w:rPr>
          <w:rFonts w:ascii="Times New Roman" w:hAnsi="Times New Roman" w:cs="Times New Roman"/>
        </w:rPr>
      </w:pPr>
      <w:r w:rsidRPr="00BB13FE">
        <w:rPr>
          <w:rFonts w:ascii="Times New Roman" w:hAnsi="Times New Roman" w:cs="Times New Roman"/>
        </w:rPr>
        <w:t>Table 2 shows estimates of the treatment effect of BHICA on inpatient stays and inpatient length of stay (</w:t>
      </w:r>
      <w:proofErr w:type="gramStart"/>
      <w:r w:rsidRPr="00BB13FE">
        <w:rPr>
          <w:rFonts w:ascii="Times New Roman" w:hAnsi="Times New Roman" w:cs="Times New Roman"/>
        </w:rPr>
        <w:t>i.e.</w:t>
      </w:r>
      <w:proofErr w:type="gramEnd"/>
      <w:r w:rsidRPr="00BB13FE">
        <w:rPr>
          <w:rFonts w:ascii="Times New Roman" w:hAnsi="Times New Roman" w:cs="Times New Roman"/>
        </w:rPr>
        <w:t xml:space="preserve"> number of days across all stays), relative to the number of member months enrolled. There were statistically significant differences in the number of BH stays between the pre-periods and the change (post to pre) between the two groups. </w:t>
      </w:r>
      <w:r w:rsidR="00311F4F" w:rsidRPr="00BB13FE">
        <w:rPr>
          <w:rFonts w:ascii="Times New Roman" w:hAnsi="Times New Roman" w:cs="Times New Roman"/>
        </w:rPr>
        <w:t>There were</w:t>
      </w:r>
      <w:r w:rsidRPr="00BB13FE">
        <w:rPr>
          <w:rFonts w:ascii="Times New Roman" w:hAnsi="Times New Roman" w:cs="Times New Roman"/>
        </w:rPr>
        <w:t xml:space="preserve"> also statistically significant differences between the groups for behavioral health days during the pre- and post- periods and on the change (post to pre).  The asterisk (*) denotes places where we saw statistically significant differences.</w:t>
      </w:r>
    </w:p>
    <w:p w14:paraId="00000091" w14:textId="77777777" w:rsidR="00452A78" w:rsidRPr="00BB13FE" w:rsidRDefault="00452A78" w:rsidP="00BB13FE">
      <w:pPr>
        <w:spacing w:line="480" w:lineRule="auto"/>
        <w:rPr>
          <w:rFonts w:ascii="Times New Roman" w:hAnsi="Times New Roman" w:cs="Times New Roman"/>
        </w:rPr>
      </w:pPr>
    </w:p>
    <w:p w14:paraId="00000092" w14:textId="77777777" w:rsidR="00452A78" w:rsidRPr="00BB13FE" w:rsidRDefault="00D607D3" w:rsidP="00BB13FE">
      <w:pPr>
        <w:spacing w:line="480" w:lineRule="auto"/>
        <w:rPr>
          <w:rFonts w:ascii="Times New Roman" w:hAnsi="Times New Roman" w:cs="Times New Roman"/>
          <w:i/>
          <w:color w:val="4A86E8"/>
        </w:rPr>
      </w:pPr>
      <w:r w:rsidRPr="00BB13FE">
        <w:rPr>
          <w:rFonts w:ascii="Times New Roman" w:hAnsi="Times New Roman" w:cs="Times New Roman"/>
          <w:i/>
          <w:color w:val="4A86E8"/>
        </w:rPr>
        <w:t>Table 2.  Inpatient stays and days</w:t>
      </w:r>
    </w:p>
    <w:tbl>
      <w:tblPr>
        <w:tblStyle w:val="a9"/>
        <w:tblW w:w="95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61"/>
        <w:gridCol w:w="1152"/>
        <w:gridCol w:w="1165"/>
        <w:gridCol w:w="1144"/>
        <w:gridCol w:w="1152"/>
        <w:gridCol w:w="1152"/>
        <w:gridCol w:w="1152"/>
      </w:tblGrid>
      <w:tr w:rsidR="00452A78" w:rsidRPr="00BB13FE" w14:paraId="3D5B4ACC" w14:textId="77777777" w:rsidTr="0029021F">
        <w:trPr>
          <w:trHeight w:val="440"/>
        </w:trPr>
        <w:tc>
          <w:tcPr>
            <w:tcW w:w="2661" w:type="dxa"/>
            <w:shd w:val="clear" w:color="auto" w:fill="A6A6A6"/>
            <w:tcMar>
              <w:top w:w="100" w:type="dxa"/>
              <w:left w:w="100" w:type="dxa"/>
              <w:bottom w:w="100" w:type="dxa"/>
              <w:right w:w="100" w:type="dxa"/>
            </w:tcMar>
          </w:tcPr>
          <w:p w14:paraId="00000094"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shd w:val="clear" w:color="auto" w:fill="A6A6A6"/>
              </w:rPr>
            </w:pPr>
          </w:p>
        </w:tc>
        <w:tc>
          <w:tcPr>
            <w:tcW w:w="3461" w:type="dxa"/>
            <w:gridSpan w:val="3"/>
            <w:shd w:val="clear" w:color="auto" w:fill="A6A6A6"/>
            <w:tcMar>
              <w:top w:w="100" w:type="dxa"/>
              <w:left w:w="100" w:type="dxa"/>
              <w:bottom w:w="100" w:type="dxa"/>
              <w:right w:w="100" w:type="dxa"/>
            </w:tcMar>
          </w:tcPr>
          <w:p w14:paraId="00000095"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b/>
                <w:sz w:val="20"/>
                <w:szCs w:val="20"/>
                <w:shd w:val="clear" w:color="auto" w:fill="A6A6A6"/>
              </w:rPr>
            </w:pPr>
            <w:r w:rsidRPr="00BB13FE">
              <w:rPr>
                <w:rFonts w:ascii="Times New Roman" w:eastAsia="Arial Narrow" w:hAnsi="Times New Roman" w:cs="Times New Roman"/>
                <w:b/>
                <w:sz w:val="20"/>
                <w:szCs w:val="20"/>
                <w:shd w:val="clear" w:color="auto" w:fill="A6A6A6"/>
              </w:rPr>
              <w:t>BHICA (n=91)</w:t>
            </w:r>
          </w:p>
        </w:tc>
        <w:tc>
          <w:tcPr>
            <w:tcW w:w="3456" w:type="dxa"/>
            <w:gridSpan w:val="3"/>
            <w:shd w:val="clear" w:color="auto" w:fill="A6A6A6"/>
            <w:tcMar>
              <w:top w:w="100" w:type="dxa"/>
              <w:left w:w="100" w:type="dxa"/>
              <w:bottom w:w="100" w:type="dxa"/>
              <w:right w:w="100" w:type="dxa"/>
            </w:tcMar>
          </w:tcPr>
          <w:p w14:paraId="00000098"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b/>
                <w:sz w:val="20"/>
                <w:szCs w:val="20"/>
                <w:shd w:val="clear" w:color="auto" w:fill="A6A6A6"/>
              </w:rPr>
            </w:pPr>
            <w:r w:rsidRPr="00BB13FE">
              <w:rPr>
                <w:rFonts w:ascii="Times New Roman" w:eastAsia="Arial Narrow" w:hAnsi="Times New Roman" w:cs="Times New Roman"/>
                <w:b/>
                <w:sz w:val="20"/>
                <w:szCs w:val="20"/>
                <w:shd w:val="clear" w:color="auto" w:fill="A6A6A6"/>
              </w:rPr>
              <w:t>THP (n=460)</w:t>
            </w:r>
          </w:p>
        </w:tc>
      </w:tr>
      <w:tr w:rsidR="00452A78" w:rsidRPr="00BB13FE" w14:paraId="725147F4" w14:textId="77777777" w:rsidTr="0029021F">
        <w:tc>
          <w:tcPr>
            <w:tcW w:w="2661" w:type="dxa"/>
            <w:shd w:val="clear" w:color="auto" w:fill="auto"/>
            <w:tcMar>
              <w:top w:w="100" w:type="dxa"/>
              <w:left w:w="100" w:type="dxa"/>
              <w:bottom w:w="100" w:type="dxa"/>
              <w:right w:w="100" w:type="dxa"/>
            </w:tcMar>
          </w:tcPr>
          <w:p w14:paraId="0000009B"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Measure</w:t>
            </w:r>
          </w:p>
        </w:tc>
        <w:tc>
          <w:tcPr>
            <w:tcW w:w="1152" w:type="dxa"/>
            <w:shd w:val="clear" w:color="auto" w:fill="auto"/>
            <w:tcMar>
              <w:top w:w="100" w:type="dxa"/>
              <w:left w:w="100" w:type="dxa"/>
              <w:bottom w:w="100" w:type="dxa"/>
              <w:right w:w="100" w:type="dxa"/>
            </w:tcMar>
          </w:tcPr>
          <w:p w14:paraId="0000009C"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Pre</w:t>
            </w:r>
          </w:p>
        </w:tc>
        <w:tc>
          <w:tcPr>
            <w:tcW w:w="1165" w:type="dxa"/>
            <w:shd w:val="clear" w:color="auto" w:fill="auto"/>
            <w:tcMar>
              <w:top w:w="100" w:type="dxa"/>
              <w:left w:w="100" w:type="dxa"/>
              <w:bottom w:w="100" w:type="dxa"/>
              <w:right w:w="100" w:type="dxa"/>
            </w:tcMar>
          </w:tcPr>
          <w:p w14:paraId="0000009D"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Post</w:t>
            </w:r>
          </w:p>
        </w:tc>
        <w:tc>
          <w:tcPr>
            <w:tcW w:w="1144" w:type="dxa"/>
            <w:shd w:val="clear" w:color="auto" w:fill="auto"/>
            <w:tcMar>
              <w:top w:w="100" w:type="dxa"/>
              <w:left w:w="100" w:type="dxa"/>
              <w:bottom w:w="100" w:type="dxa"/>
              <w:right w:w="100" w:type="dxa"/>
            </w:tcMar>
          </w:tcPr>
          <w:p w14:paraId="0000009E"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Difference: Post-Pre</w:t>
            </w:r>
          </w:p>
        </w:tc>
        <w:tc>
          <w:tcPr>
            <w:tcW w:w="1152" w:type="dxa"/>
            <w:shd w:val="clear" w:color="auto" w:fill="auto"/>
            <w:tcMar>
              <w:top w:w="100" w:type="dxa"/>
              <w:left w:w="100" w:type="dxa"/>
              <w:bottom w:w="100" w:type="dxa"/>
              <w:right w:w="100" w:type="dxa"/>
            </w:tcMar>
          </w:tcPr>
          <w:p w14:paraId="0000009F"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xml:space="preserve">Pre </w:t>
            </w:r>
          </w:p>
        </w:tc>
        <w:tc>
          <w:tcPr>
            <w:tcW w:w="1152" w:type="dxa"/>
            <w:shd w:val="clear" w:color="auto" w:fill="auto"/>
            <w:tcMar>
              <w:top w:w="100" w:type="dxa"/>
              <w:left w:w="100" w:type="dxa"/>
              <w:bottom w:w="100" w:type="dxa"/>
              <w:right w:w="100" w:type="dxa"/>
            </w:tcMar>
          </w:tcPr>
          <w:p w14:paraId="000000A0"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Post</w:t>
            </w:r>
          </w:p>
        </w:tc>
        <w:tc>
          <w:tcPr>
            <w:tcW w:w="1152" w:type="dxa"/>
            <w:shd w:val="clear" w:color="auto" w:fill="auto"/>
            <w:tcMar>
              <w:top w:w="100" w:type="dxa"/>
              <w:left w:w="100" w:type="dxa"/>
              <w:bottom w:w="100" w:type="dxa"/>
              <w:right w:w="100" w:type="dxa"/>
            </w:tcMar>
          </w:tcPr>
          <w:p w14:paraId="000000A1"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Difference</w:t>
            </w:r>
          </w:p>
        </w:tc>
      </w:tr>
      <w:tr w:rsidR="00452A78" w:rsidRPr="00BB13FE" w14:paraId="33423F4C" w14:textId="77777777" w:rsidTr="0029021F">
        <w:tc>
          <w:tcPr>
            <w:tcW w:w="2661" w:type="dxa"/>
            <w:shd w:val="clear" w:color="auto" w:fill="A6A6A6"/>
            <w:tcMar>
              <w:top w:w="100" w:type="dxa"/>
              <w:left w:w="100" w:type="dxa"/>
              <w:bottom w:w="100" w:type="dxa"/>
              <w:right w:w="100" w:type="dxa"/>
            </w:tcMar>
          </w:tcPr>
          <w:p w14:paraId="000000A2"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Behavioral health stays</w:t>
            </w:r>
          </w:p>
        </w:tc>
        <w:tc>
          <w:tcPr>
            <w:tcW w:w="1152" w:type="dxa"/>
            <w:shd w:val="clear" w:color="auto" w:fill="A6A6A6"/>
            <w:tcMar>
              <w:top w:w="100" w:type="dxa"/>
              <w:left w:w="100" w:type="dxa"/>
              <w:bottom w:w="100" w:type="dxa"/>
              <w:right w:w="100" w:type="dxa"/>
            </w:tcMar>
          </w:tcPr>
          <w:p w14:paraId="000000A3"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65" w:type="dxa"/>
            <w:shd w:val="clear" w:color="auto" w:fill="A6A6A6"/>
            <w:tcMar>
              <w:top w:w="100" w:type="dxa"/>
              <w:left w:w="100" w:type="dxa"/>
              <w:bottom w:w="100" w:type="dxa"/>
              <w:right w:w="100" w:type="dxa"/>
            </w:tcMar>
          </w:tcPr>
          <w:p w14:paraId="000000A4"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44" w:type="dxa"/>
            <w:shd w:val="clear" w:color="auto" w:fill="A6A6A6"/>
            <w:tcMar>
              <w:top w:w="100" w:type="dxa"/>
              <w:left w:w="100" w:type="dxa"/>
              <w:bottom w:w="100" w:type="dxa"/>
              <w:right w:w="100" w:type="dxa"/>
            </w:tcMar>
          </w:tcPr>
          <w:p w14:paraId="000000A5"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52" w:type="dxa"/>
            <w:shd w:val="clear" w:color="auto" w:fill="A6A6A6"/>
            <w:tcMar>
              <w:top w:w="100" w:type="dxa"/>
              <w:left w:w="100" w:type="dxa"/>
              <w:bottom w:w="100" w:type="dxa"/>
              <w:right w:w="100" w:type="dxa"/>
            </w:tcMar>
          </w:tcPr>
          <w:p w14:paraId="000000A6"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52" w:type="dxa"/>
            <w:shd w:val="clear" w:color="auto" w:fill="A6A6A6"/>
            <w:tcMar>
              <w:top w:w="100" w:type="dxa"/>
              <w:left w:w="100" w:type="dxa"/>
              <w:bottom w:w="100" w:type="dxa"/>
              <w:right w:w="100" w:type="dxa"/>
            </w:tcMar>
          </w:tcPr>
          <w:p w14:paraId="000000A7"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52" w:type="dxa"/>
            <w:shd w:val="clear" w:color="auto" w:fill="A6A6A6"/>
            <w:tcMar>
              <w:top w:w="100" w:type="dxa"/>
              <w:left w:w="100" w:type="dxa"/>
              <w:bottom w:w="100" w:type="dxa"/>
              <w:right w:w="100" w:type="dxa"/>
            </w:tcMar>
          </w:tcPr>
          <w:p w14:paraId="000000A8"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r>
      <w:tr w:rsidR="00452A78" w:rsidRPr="00BB13FE" w14:paraId="0F831091" w14:textId="77777777" w:rsidTr="0029021F">
        <w:tc>
          <w:tcPr>
            <w:tcW w:w="2661" w:type="dxa"/>
            <w:shd w:val="clear" w:color="auto" w:fill="auto"/>
            <w:tcMar>
              <w:top w:w="100" w:type="dxa"/>
              <w:left w:w="100" w:type="dxa"/>
              <w:bottom w:w="100" w:type="dxa"/>
              <w:right w:w="100" w:type="dxa"/>
            </w:tcMar>
          </w:tcPr>
          <w:p w14:paraId="000000A9"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Mean (SD)</w:t>
            </w:r>
          </w:p>
        </w:tc>
        <w:tc>
          <w:tcPr>
            <w:tcW w:w="1152" w:type="dxa"/>
            <w:shd w:val="clear" w:color="auto" w:fill="auto"/>
            <w:tcMar>
              <w:top w:w="100" w:type="dxa"/>
              <w:left w:w="100" w:type="dxa"/>
              <w:bottom w:w="100" w:type="dxa"/>
              <w:right w:w="100" w:type="dxa"/>
            </w:tcMar>
          </w:tcPr>
          <w:p w14:paraId="000000AA"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.54 (</w:t>
            </w:r>
            <w:proofErr w:type="gramStart"/>
            <w:r w:rsidRPr="00BB13FE">
              <w:rPr>
                <w:rFonts w:ascii="Times New Roman" w:eastAsia="Arial Narrow" w:hAnsi="Times New Roman" w:cs="Times New Roman"/>
                <w:sz w:val="20"/>
                <w:szCs w:val="20"/>
              </w:rPr>
              <w:t>1.56)*</w:t>
            </w:r>
            <w:proofErr w:type="gramEnd"/>
          </w:p>
        </w:tc>
        <w:tc>
          <w:tcPr>
            <w:tcW w:w="1165" w:type="dxa"/>
            <w:shd w:val="clear" w:color="auto" w:fill="auto"/>
            <w:tcMar>
              <w:top w:w="100" w:type="dxa"/>
              <w:left w:w="100" w:type="dxa"/>
              <w:bottom w:w="100" w:type="dxa"/>
              <w:right w:w="100" w:type="dxa"/>
            </w:tcMar>
          </w:tcPr>
          <w:p w14:paraId="000000AB"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.15 (1.15)</w:t>
            </w:r>
          </w:p>
        </w:tc>
        <w:tc>
          <w:tcPr>
            <w:tcW w:w="1144" w:type="dxa"/>
            <w:shd w:val="clear" w:color="auto" w:fill="auto"/>
            <w:tcMar>
              <w:top w:w="100" w:type="dxa"/>
              <w:left w:w="100" w:type="dxa"/>
              <w:bottom w:w="100" w:type="dxa"/>
              <w:right w:w="100" w:type="dxa"/>
            </w:tcMar>
          </w:tcPr>
          <w:p w14:paraId="000000AC"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-0.39 (</w:t>
            </w:r>
            <w:proofErr w:type="gramStart"/>
            <w:r w:rsidRPr="00BB13FE">
              <w:rPr>
                <w:rFonts w:ascii="Times New Roman" w:eastAsia="Arial Narrow" w:hAnsi="Times New Roman" w:cs="Times New Roman"/>
                <w:sz w:val="20"/>
                <w:szCs w:val="20"/>
              </w:rPr>
              <w:t>1.93)*</w:t>
            </w:r>
            <w:proofErr w:type="gramEnd"/>
          </w:p>
        </w:tc>
        <w:tc>
          <w:tcPr>
            <w:tcW w:w="1152" w:type="dxa"/>
            <w:shd w:val="clear" w:color="auto" w:fill="auto"/>
            <w:tcMar>
              <w:top w:w="100" w:type="dxa"/>
              <w:left w:w="100" w:type="dxa"/>
              <w:bottom w:w="100" w:type="dxa"/>
              <w:right w:w="100" w:type="dxa"/>
            </w:tcMar>
          </w:tcPr>
          <w:p w14:paraId="000000AD"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.29 (.</w:t>
            </w:r>
            <w:proofErr w:type="gramStart"/>
            <w:r w:rsidRPr="00BB13FE">
              <w:rPr>
                <w:rFonts w:ascii="Times New Roman" w:eastAsia="Arial Narrow" w:hAnsi="Times New Roman" w:cs="Times New Roman"/>
                <w:sz w:val="20"/>
                <w:szCs w:val="20"/>
              </w:rPr>
              <w:t>42)*</w:t>
            </w:r>
            <w:proofErr w:type="gramEnd"/>
          </w:p>
        </w:tc>
        <w:tc>
          <w:tcPr>
            <w:tcW w:w="1152" w:type="dxa"/>
            <w:shd w:val="clear" w:color="auto" w:fill="auto"/>
            <w:tcMar>
              <w:top w:w="100" w:type="dxa"/>
              <w:left w:w="100" w:type="dxa"/>
              <w:bottom w:w="100" w:type="dxa"/>
              <w:right w:w="100" w:type="dxa"/>
            </w:tcMar>
          </w:tcPr>
          <w:p w14:paraId="000000AE"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.13 (.28)</w:t>
            </w:r>
          </w:p>
        </w:tc>
        <w:tc>
          <w:tcPr>
            <w:tcW w:w="1152" w:type="dxa"/>
            <w:shd w:val="clear" w:color="auto" w:fill="auto"/>
            <w:tcMar>
              <w:top w:w="100" w:type="dxa"/>
              <w:left w:w="100" w:type="dxa"/>
              <w:bottom w:w="100" w:type="dxa"/>
              <w:right w:w="100" w:type="dxa"/>
            </w:tcMar>
          </w:tcPr>
          <w:p w14:paraId="000000AF"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-0.16 (.</w:t>
            </w:r>
            <w:proofErr w:type="gramStart"/>
            <w:r w:rsidRPr="00BB13FE">
              <w:rPr>
                <w:rFonts w:ascii="Times New Roman" w:eastAsia="Arial Narrow" w:hAnsi="Times New Roman" w:cs="Times New Roman"/>
                <w:sz w:val="20"/>
                <w:szCs w:val="20"/>
              </w:rPr>
              <w:t>49)*</w:t>
            </w:r>
            <w:proofErr w:type="gramEnd"/>
          </w:p>
        </w:tc>
      </w:tr>
      <w:tr w:rsidR="00452A78" w:rsidRPr="00BB13FE" w14:paraId="321F48DE" w14:textId="77777777" w:rsidTr="0029021F">
        <w:tc>
          <w:tcPr>
            <w:tcW w:w="2661" w:type="dxa"/>
            <w:shd w:val="clear" w:color="auto" w:fill="auto"/>
            <w:tcMar>
              <w:top w:w="100" w:type="dxa"/>
              <w:left w:w="100" w:type="dxa"/>
              <w:bottom w:w="100" w:type="dxa"/>
              <w:right w:w="100" w:type="dxa"/>
            </w:tcMar>
          </w:tcPr>
          <w:p w14:paraId="000000B0"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95% Confidence Interval</w:t>
            </w:r>
          </w:p>
        </w:tc>
        <w:tc>
          <w:tcPr>
            <w:tcW w:w="1152" w:type="dxa"/>
            <w:shd w:val="clear" w:color="auto" w:fill="auto"/>
            <w:tcMar>
              <w:top w:w="100" w:type="dxa"/>
              <w:left w:w="100" w:type="dxa"/>
              <w:bottom w:w="100" w:type="dxa"/>
              <w:right w:w="100" w:type="dxa"/>
            </w:tcMar>
          </w:tcPr>
          <w:p w14:paraId="000000B1"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.41, 68</w:t>
            </w:r>
          </w:p>
        </w:tc>
        <w:tc>
          <w:tcPr>
            <w:tcW w:w="1165" w:type="dxa"/>
            <w:shd w:val="clear" w:color="auto" w:fill="auto"/>
            <w:tcMar>
              <w:top w:w="100" w:type="dxa"/>
              <w:left w:w="100" w:type="dxa"/>
              <w:bottom w:w="100" w:type="dxa"/>
              <w:right w:w="100" w:type="dxa"/>
            </w:tcMar>
          </w:tcPr>
          <w:p w14:paraId="000000B2"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.06, .25</w:t>
            </w:r>
          </w:p>
        </w:tc>
        <w:tc>
          <w:tcPr>
            <w:tcW w:w="1144" w:type="dxa"/>
            <w:shd w:val="clear" w:color="auto" w:fill="auto"/>
            <w:tcMar>
              <w:top w:w="100" w:type="dxa"/>
              <w:left w:w="100" w:type="dxa"/>
              <w:bottom w:w="100" w:type="dxa"/>
              <w:right w:w="100" w:type="dxa"/>
            </w:tcMar>
          </w:tcPr>
          <w:p w14:paraId="000000B3"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-.56, -.22</w:t>
            </w:r>
          </w:p>
        </w:tc>
        <w:tc>
          <w:tcPr>
            <w:tcW w:w="1152" w:type="dxa"/>
            <w:shd w:val="clear" w:color="auto" w:fill="auto"/>
            <w:tcMar>
              <w:top w:w="100" w:type="dxa"/>
              <w:left w:w="100" w:type="dxa"/>
              <w:bottom w:w="100" w:type="dxa"/>
              <w:right w:w="100" w:type="dxa"/>
            </w:tcMar>
          </w:tcPr>
          <w:p w14:paraId="000000B4"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.26, .33</w:t>
            </w:r>
          </w:p>
        </w:tc>
        <w:tc>
          <w:tcPr>
            <w:tcW w:w="1152" w:type="dxa"/>
            <w:shd w:val="clear" w:color="auto" w:fill="auto"/>
            <w:tcMar>
              <w:top w:w="100" w:type="dxa"/>
              <w:left w:w="100" w:type="dxa"/>
              <w:bottom w:w="100" w:type="dxa"/>
              <w:right w:w="100" w:type="dxa"/>
            </w:tcMar>
          </w:tcPr>
          <w:p w14:paraId="000000B5"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.11, .15</w:t>
            </w:r>
          </w:p>
        </w:tc>
        <w:tc>
          <w:tcPr>
            <w:tcW w:w="1152" w:type="dxa"/>
            <w:shd w:val="clear" w:color="auto" w:fill="auto"/>
            <w:tcMar>
              <w:top w:w="100" w:type="dxa"/>
              <w:left w:w="100" w:type="dxa"/>
              <w:bottom w:w="100" w:type="dxa"/>
              <w:right w:w="100" w:type="dxa"/>
            </w:tcMar>
          </w:tcPr>
          <w:p w14:paraId="000000B6"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-.16, -.12</w:t>
            </w:r>
          </w:p>
        </w:tc>
      </w:tr>
      <w:tr w:rsidR="00452A78" w:rsidRPr="00BB13FE" w14:paraId="753B3D58" w14:textId="77777777" w:rsidTr="0029021F">
        <w:tc>
          <w:tcPr>
            <w:tcW w:w="2661" w:type="dxa"/>
            <w:shd w:val="clear" w:color="auto" w:fill="auto"/>
            <w:tcMar>
              <w:top w:w="100" w:type="dxa"/>
              <w:left w:w="100" w:type="dxa"/>
              <w:bottom w:w="100" w:type="dxa"/>
              <w:right w:w="100" w:type="dxa"/>
            </w:tcMar>
          </w:tcPr>
          <w:p w14:paraId="000000B7"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Median</w:t>
            </w:r>
          </w:p>
        </w:tc>
        <w:tc>
          <w:tcPr>
            <w:tcW w:w="1152" w:type="dxa"/>
            <w:shd w:val="clear" w:color="auto" w:fill="auto"/>
            <w:tcMar>
              <w:top w:w="100" w:type="dxa"/>
              <w:left w:w="100" w:type="dxa"/>
              <w:bottom w:w="100" w:type="dxa"/>
              <w:right w:w="100" w:type="dxa"/>
            </w:tcMar>
          </w:tcPr>
          <w:p w14:paraId="000000B8"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.33</w:t>
            </w:r>
          </w:p>
        </w:tc>
        <w:tc>
          <w:tcPr>
            <w:tcW w:w="1165" w:type="dxa"/>
            <w:shd w:val="clear" w:color="auto" w:fill="auto"/>
            <w:tcMar>
              <w:top w:w="100" w:type="dxa"/>
              <w:left w:w="100" w:type="dxa"/>
              <w:bottom w:w="100" w:type="dxa"/>
              <w:right w:w="100" w:type="dxa"/>
            </w:tcMar>
          </w:tcPr>
          <w:p w14:paraId="000000B9"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144" w:type="dxa"/>
            <w:shd w:val="clear" w:color="auto" w:fill="auto"/>
            <w:tcMar>
              <w:top w:w="100" w:type="dxa"/>
              <w:left w:w="100" w:type="dxa"/>
              <w:bottom w:w="100" w:type="dxa"/>
              <w:right w:w="100" w:type="dxa"/>
            </w:tcMar>
          </w:tcPr>
          <w:p w14:paraId="000000BA"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-0.33</w:t>
            </w:r>
          </w:p>
        </w:tc>
        <w:tc>
          <w:tcPr>
            <w:tcW w:w="1152" w:type="dxa"/>
            <w:shd w:val="clear" w:color="auto" w:fill="auto"/>
            <w:tcMar>
              <w:top w:w="100" w:type="dxa"/>
              <w:left w:w="100" w:type="dxa"/>
              <w:bottom w:w="100" w:type="dxa"/>
              <w:right w:w="100" w:type="dxa"/>
            </w:tcMar>
          </w:tcPr>
          <w:p w14:paraId="000000BB"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w:t>
            </w:r>
          </w:p>
        </w:tc>
        <w:tc>
          <w:tcPr>
            <w:tcW w:w="1152" w:type="dxa"/>
            <w:shd w:val="clear" w:color="auto" w:fill="auto"/>
            <w:tcMar>
              <w:top w:w="100" w:type="dxa"/>
              <w:left w:w="100" w:type="dxa"/>
              <w:bottom w:w="100" w:type="dxa"/>
              <w:right w:w="100" w:type="dxa"/>
            </w:tcMar>
          </w:tcPr>
          <w:p w14:paraId="000000BC"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152" w:type="dxa"/>
            <w:shd w:val="clear" w:color="auto" w:fill="auto"/>
            <w:tcMar>
              <w:top w:w="100" w:type="dxa"/>
              <w:left w:w="100" w:type="dxa"/>
              <w:bottom w:w="100" w:type="dxa"/>
              <w:right w:w="100" w:type="dxa"/>
            </w:tcMar>
          </w:tcPr>
          <w:p w14:paraId="000000BD"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-0.16</w:t>
            </w:r>
          </w:p>
        </w:tc>
      </w:tr>
      <w:tr w:rsidR="00452A78" w:rsidRPr="00BB13FE" w14:paraId="7CAD4ADB" w14:textId="77777777" w:rsidTr="0029021F">
        <w:tc>
          <w:tcPr>
            <w:tcW w:w="2661" w:type="dxa"/>
            <w:shd w:val="clear" w:color="auto" w:fill="A6A6A6"/>
            <w:tcMar>
              <w:top w:w="100" w:type="dxa"/>
              <w:left w:w="100" w:type="dxa"/>
              <w:bottom w:w="100" w:type="dxa"/>
              <w:right w:w="100" w:type="dxa"/>
            </w:tcMar>
          </w:tcPr>
          <w:p w14:paraId="000000BE"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Med-surg stays</w:t>
            </w:r>
          </w:p>
        </w:tc>
        <w:tc>
          <w:tcPr>
            <w:tcW w:w="1152" w:type="dxa"/>
            <w:shd w:val="clear" w:color="auto" w:fill="A6A6A6"/>
            <w:tcMar>
              <w:top w:w="100" w:type="dxa"/>
              <w:left w:w="100" w:type="dxa"/>
              <w:bottom w:w="100" w:type="dxa"/>
              <w:right w:w="100" w:type="dxa"/>
            </w:tcMar>
          </w:tcPr>
          <w:p w14:paraId="000000BF"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65" w:type="dxa"/>
            <w:shd w:val="clear" w:color="auto" w:fill="A6A6A6"/>
            <w:tcMar>
              <w:top w:w="100" w:type="dxa"/>
              <w:left w:w="100" w:type="dxa"/>
              <w:bottom w:w="100" w:type="dxa"/>
              <w:right w:w="100" w:type="dxa"/>
            </w:tcMar>
          </w:tcPr>
          <w:p w14:paraId="000000C0"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44" w:type="dxa"/>
            <w:shd w:val="clear" w:color="auto" w:fill="A6A6A6"/>
            <w:tcMar>
              <w:top w:w="100" w:type="dxa"/>
              <w:left w:w="100" w:type="dxa"/>
              <w:bottom w:w="100" w:type="dxa"/>
              <w:right w:w="100" w:type="dxa"/>
            </w:tcMar>
          </w:tcPr>
          <w:p w14:paraId="000000C1"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52" w:type="dxa"/>
            <w:shd w:val="clear" w:color="auto" w:fill="A6A6A6"/>
            <w:tcMar>
              <w:top w:w="100" w:type="dxa"/>
              <w:left w:w="100" w:type="dxa"/>
              <w:bottom w:w="100" w:type="dxa"/>
              <w:right w:w="100" w:type="dxa"/>
            </w:tcMar>
          </w:tcPr>
          <w:p w14:paraId="000000C2"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52" w:type="dxa"/>
            <w:shd w:val="clear" w:color="auto" w:fill="A6A6A6"/>
            <w:tcMar>
              <w:top w:w="100" w:type="dxa"/>
              <w:left w:w="100" w:type="dxa"/>
              <w:bottom w:w="100" w:type="dxa"/>
              <w:right w:w="100" w:type="dxa"/>
            </w:tcMar>
          </w:tcPr>
          <w:p w14:paraId="000000C3"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52" w:type="dxa"/>
            <w:shd w:val="clear" w:color="auto" w:fill="A6A6A6"/>
            <w:tcMar>
              <w:top w:w="100" w:type="dxa"/>
              <w:left w:w="100" w:type="dxa"/>
              <w:bottom w:w="100" w:type="dxa"/>
              <w:right w:w="100" w:type="dxa"/>
            </w:tcMar>
          </w:tcPr>
          <w:p w14:paraId="000000C4"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r>
      <w:tr w:rsidR="00452A78" w:rsidRPr="00BB13FE" w14:paraId="1F1DB75C" w14:textId="77777777" w:rsidTr="0029021F">
        <w:tc>
          <w:tcPr>
            <w:tcW w:w="2661" w:type="dxa"/>
            <w:shd w:val="clear" w:color="auto" w:fill="auto"/>
            <w:tcMar>
              <w:top w:w="100" w:type="dxa"/>
              <w:left w:w="100" w:type="dxa"/>
              <w:bottom w:w="100" w:type="dxa"/>
              <w:right w:w="100" w:type="dxa"/>
            </w:tcMar>
          </w:tcPr>
          <w:p w14:paraId="000000C5"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Mean (SD)</w:t>
            </w:r>
          </w:p>
        </w:tc>
        <w:tc>
          <w:tcPr>
            <w:tcW w:w="1152" w:type="dxa"/>
            <w:shd w:val="clear" w:color="auto" w:fill="auto"/>
            <w:tcMar>
              <w:top w:w="100" w:type="dxa"/>
              <w:left w:w="100" w:type="dxa"/>
              <w:bottom w:w="100" w:type="dxa"/>
              <w:right w:w="100" w:type="dxa"/>
            </w:tcMar>
          </w:tcPr>
          <w:p w14:paraId="000000C6" w14:textId="64975EF2" w:rsidR="00452A78" w:rsidRPr="00BB13FE" w:rsidRDefault="007F50D7" w:rsidP="00BA0650">
            <w:pPr>
              <w:pBdr>
                <w:top w:val="nil"/>
                <w:left w:val="nil"/>
                <w:bottom w:val="nil"/>
                <w:right w:val="nil"/>
                <w:between w:val="nil"/>
              </w:pBdr>
              <w:jc w:val="center"/>
              <w:rPr>
                <w:rFonts w:ascii="Times New Roman" w:eastAsia="Arial Narrow" w:hAnsi="Times New Roman" w:cs="Times New Roman"/>
                <w:sz w:val="20"/>
                <w:szCs w:val="20"/>
              </w:rPr>
            </w:pPr>
            <w:r>
              <w:rPr>
                <w:rFonts w:ascii="Times New Roman" w:eastAsia="Arial Narrow" w:hAnsi="Times New Roman" w:cs="Times New Roman"/>
                <w:sz w:val="20"/>
                <w:szCs w:val="20"/>
              </w:rPr>
              <w:t>.15 (.65)</w:t>
            </w:r>
          </w:p>
        </w:tc>
        <w:tc>
          <w:tcPr>
            <w:tcW w:w="1165" w:type="dxa"/>
            <w:shd w:val="clear" w:color="auto" w:fill="auto"/>
            <w:tcMar>
              <w:top w:w="100" w:type="dxa"/>
              <w:left w:w="100" w:type="dxa"/>
              <w:bottom w:w="100" w:type="dxa"/>
              <w:right w:w="100" w:type="dxa"/>
            </w:tcMar>
          </w:tcPr>
          <w:p w14:paraId="000000C7" w14:textId="24294DCE" w:rsidR="00452A78" w:rsidRPr="00BB13FE" w:rsidRDefault="007F50D7" w:rsidP="00BA0650">
            <w:pPr>
              <w:pBdr>
                <w:top w:val="nil"/>
                <w:left w:val="nil"/>
                <w:bottom w:val="nil"/>
                <w:right w:val="nil"/>
                <w:between w:val="nil"/>
              </w:pBdr>
              <w:jc w:val="center"/>
              <w:rPr>
                <w:rFonts w:ascii="Times New Roman" w:eastAsia="Arial Narrow" w:hAnsi="Times New Roman" w:cs="Times New Roman"/>
                <w:sz w:val="20"/>
                <w:szCs w:val="20"/>
              </w:rPr>
            </w:pPr>
            <w:r>
              <w:rPr>
                <w:rFonts w:ascii="Times New Roman" w:eastAsia="Arial Narrow" w:hAnsi="Times New Roman" w:cs="Times New Roman"/>
                <w:sz w:val="20"/>
                <w:szCs w:val="20"/>
              </w:rPr>
              <w:t>.11 (.58)</w:t>
            </w:r>
          </w:p>
        </w:tc>
        <w:tc>
          <w:tcPr>
            <w:tcW w:w="1144" w:type="dxa"/>
            <w:shd w:val="clear" w:color="auto" w:fill="auto"/>
            <w:tcMar>
              <w:top w:w="100" w:type="dxa"/>
              <w:left w:w="100" w:type="dxa"/>
              <w:bottom w:w="100" w:type="dxa"/>
              <w:right w:w="100" w:type="dxa"/>
            </w:tcMar>
          </w:tcPr>
          <w:p w14:paraId="000000C8" w14:textId="47F34152" w:rsidR="00452A78" w:rsidRPr="00BB13FE" w:rsidRDefault="007F50D7" w:rsidP="00BA0650">
            <w:pPr>
              <w:pBdr>
                <w:top w:val="nil"/>
                <w:left w:val="nil"/>
                <w:bottom w:val="nil"/>
                <w:right w:val="nil"/>
                <w:between w:val="nil"/>
              </w:pBdr>
              <w:jc w:val="center"/>
              <w:rPr>
                <w:rFonts w:ascii="Times New Roman" w:eastAsia="Arial Narrow" w:hAnsi="Times New Roman" w:cs="Times New Roman"/>
                <w:sz w:val="20"/>
                <w:szCs w:val="20"/>
              </w:rPr>
            </w:pPr>
            <w:r>
              <w:rPr>
                <w:rFonts w:ascii="Times New Roman" w:eastAsia="Arial Narrow" w:hAnsi="Times New Roman" w:cs="Times New Roman"/>
                <w:sz w:val="20"/>
                <w:szCs w:val="20"/>
              </w:rPr>
              <w:t>-0.04 (.61)</w:t>
            </w:r>
          </w:p>
        </w:tc>
        <w:tc>
          <w:tcPr>
            <w:tcW w:w="1152" w:type="dxa"/>
            <w:shd w:val="clear" w:color="auto" w:fill="auto"/>
            <w:tcMar>
              <w:top w:w="100" w:type="dxa"/>
              <w:left w:w="100" w:type="dxa"/>
              <w:bottom w:w="100" w:type="dxa"/>
              <w:right w:w="100" w:type="dxa"/>
            </w:tcMar>
          </w:tcPr>
          <w:p w14:paraId="000000C9"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0.13 (0.4*)</w:t>
            </w:r>
          </w:p>
        </w:tc>
        <w:tc>
          <w:tcPr>
            <w:tcW w:w="1152" w:type="dxa"/>
            <w:shd w:val="clear" w:color="auto" w:fill="auto"/>
            <w:tcMar>
              <w:top w:w="100" w:type="dxa"/>
              <w:left w:w="100" w:type="dxa"/>
              <w:bottom w:w="100" w:type="dxa"/>
              <w:right w:w="100" w:type="dxa"/>
            </w:tcMar>
          </w:tcPr>
          <w:p w14:paraId="000000CA"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.09 (.</w:t>
            </w:r>
            <w:proofErr w:type="gramStart"/>
            <w:r w:rsidRPr="00BB13FE">
              <w:rPr>
                <w:rFonts w:ascii="Times New Roman" w:eastAsia="Arial Narrow" w:hAnsi="Times New Roman" w:cs="Times New Roman"/>
                <w:sz w:val="20"/>
                <w:szCs w:val="20"/>
              </w:rPr>
              <w:t>55)*</w:t>
            </w:r>
            <w:proofErr w:type="gramEnd"/>
          </w:p>
        </w:tc>
        <w:tc>
          <w:tcPr>
            <w:tcW w:w="1152" w:type="dxa"/>
            <w:shd w:val="clear" w:color="auto" w:fill="auto"/>
            <w:tcMar>
              <w:top w:w="100" w:type="dxa"/>
              <w:left w:w="100" w:type="dxa"/>
              <w:bottom w:w="100" w:type="dxa"/>
              <w:right w:w="100" w:type="dxa"/>
            </w:tcMar>
          </w:tcPr>
          <w:p w14:paraId="000000CB" w14:textId="409687A1" w:rsidR="00452A78" w:rsidRPr="00BB13FE" w:rsidRDefault="007F50D7" w:rsidP="00BA0650">
            <w:pPr>
              <w:pBdr>
                <w:top w:val="nil"/>
                <w:left w:val="nil"/>
                <w:bottom w:val="nil"/>
                <w:right w:val="nil"/>
                <w:between w:val="nil"/>
              </w:pBdr>
              <w:jc w:val="center"/>
              <w:rPr>
                <w:rFonts w:ascii="Times New Roman" w:eastAsia="Arial Narrow" w:hAnsi="Times New Roman" w:cs="Times New Roman"/>
                <w:sz w:val="20"/>
                <w:szCs w:val="20"/>
              </w:rPr>
            </w:pPr>
            <w:r>
              <w:rPr>
                <w:rFonts w:ascii="Times New Roman" w:eastAsia="Arial Narrow" w:hAnsi="Times New Roman" w:cs="Times New Roman"/>
                <w:sz w:val="20"/>
                <w:szCs w:val="20"/>
              </w:rPr>
              <w:t>-0.04 (.33)</w:t>
            </w:r>
          </w:p>
        </w:tc>
      </w:tr>
      <w:tr w:rsidR="00452A78" w:rsidRPr="00BB13FE" w14:paraId="52100B61" w14:textId="77777777" w:rsidTr="0029021F">
        <w:tc>
          <w:tcPr>
            <w:tcW w:w="2661" w:type="dxa"/>
            <w:shd w:val="clear" w:color="auto" w:fill="auto"/>
            <w:tcMar>
              <w:top w:w="100" w:type="dxa"/>
              <w:left w:w="100" w:type="dxa"/>
              <w:bottom w:w="100" w:type="dxa"/>
              <w:right w:w="100" w:type="dxa"/>
            </w:tcMar>
          </w:tcPr>
          <w:p w14:paraId="000000CC"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95% Confidence Interval</w:t>
            </w:r>
          </w:p>
        </w:tc>
        <w:tc>
          <w:tcPr>
            <w:tcW w:w="1152" w:type="dxa"/>
            <w:shd w:val="clear" w:color="auto" w:fill="auto"/>
            <w:tcMar>
              <w:top w:w="100" w:type="dxa"/>
              <w:left w:w="100" w:type="dxa"/>
              <w:bottom w:w="100" w:type="dxa"/>
              <w:right w:w="100" w:type="dxa"/>
            </w:tcMar>
          </w:tcPr>
          <w:p w14:paraId="000000CD"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.10, .21</w:t>
            </w:r>
          </w:p>
        </w:tc>
        <w:tc>
          <w:tcPr>
            <w:tcW w:w="1165" w:type="dxa"/>
            <w:shd w:val="clear" w:color="auto" w:fill="auto"/>
            <w:tcMar>
              <w:top w:w="100" w:type="dxa"/>
              <w:left w:w="100" w:type="dxa"/>
              <w:bottom w:w="100" w:type="dxa"/>
              <w:right w:w="100" w:type="dxa"/>
            </w:tcMar>
          </w:tcPr>
          <w:p w14:paraId="000000CE"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.06, .16</w:t>
            </w:r>
          </w:p>
        </w:tc>
        <w:tc>
          <w:tcPr>
            <w:tcW w:w="1144" w:type="dxa"/>
            <w:shd w:val="clear" w:color="auto" w:fill="auto"/>
            <w:tcMar>
              <w:top w:w="100" w:type="dxa"/>
              <w:left w:w="100" w:type="dxa"/>
              <w:bottom w:w="100" w:type="dxa"/>
              <w:right w:w="100" w:type="dxa"/>
            </w:tcMar>
          </w:tcPr>
          <w:p w14:paraId="000000CF"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-10, ,01</w:t>
            </w:r>
          </w:p>
        </w:tc>
        <w:tc>
          <w:tcPr>
            <w:tcW w:w="1152" w:type="dxa"/>
            <w:shd w:val="clear" w:color="auto" w:fill="auto"/>
            <w:tcMar>
              <w:top w:w="100" w:type="dxa"/>
              <w:left w:w="100" w:type="dxa"/>
              <w:bottom w:w="100" w:type="dxa"/>
              <w:right w:w="100" w:type="dxa"/>
            </w:tcMar>
          </w:tcPr>
          <w:p w14:paraId="000000D0"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.11,.16</w:t>
            </w:r>
          </w:p>
        </w:tc>
        <w:tc>
          <w:tcPr>
            <w:tcW w:w="1152" w:type="dxa"/>
            <w:shd w:val="clear" w:color="auto" w:fill="auto"/>
            <w:tcMar>
              <w:top w:w="100" w:type="dxa"/>
              <w:left w:w="100" w:type="dxa"/>
              <w:bottom w:w="100" w:type="dxa"/>
              <w:right w:w="100" w:type="dxa"/>
            </w:tcMar>
          </w:tcPr>
          <w:p w14:paraId="000000D1"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.07,.12</w:t>
            </w:r>
          </w:p>
        </w:tc>
        <w:tc>
          <w:tcPr>
            <w:tcW w:w="1152" w:type="dxa"/>
            <w:shd w:val="clear" w:color="auto" w:fill="auto"/>
            <w:tcMar>
              <w:top w:w="100" w:type="dxa"/>
              <w:left w:w="100" w:type="dxa"/>
              <w:bottom w:w="100" w:type="dxa"/>
              <w:right w:w="100" w:type="dxa"/>
            </w:tcMar>
          </w:tcPr>
          <w:p w14:paraId="000000D2"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-0.07,</w:t>
            </w:r>
          </w:p>
          <w:p w14:paraId="000000D3"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-0.01</w:t>
            </w:r>
          </w:p>
        </w:tc>
      </w:tr>
      <w:tr w:rsidR="00452A78" w:rsidRPr="00BB13FE" w14:paraId="4C91629A" w14:textId="77777777" w:rsidTr="0029021F">
        <w:tc>
          <w:tcPr>
            <w:tcW w:w="2661" w:type="dxa"/>
            <w:shd w:val="clear" w:color="auto" w:fill="auto"/>
            <w:tcMar>
              <w:top w:w="100" w:type="dxa"/>
              <w:left w:w="100" w:type="dxa"/>
              <w:bottom w:w="100" w:type="dxa"/>
              <w:right w:w="100" w:type="dxa"/>
            </w:tcMar>
          </w:tcPr>
          <w:p w14:paraId="000000D4"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Median</w:t>
            </w:r>
          </w:p>
        </w:tc>
        <w:tc>
          <w:tcPr>
            <w:tcW w:w="1152" w:type="dxa"/>
            <w:shd w:val="clear" w:color="auto" w:fill="auto"/>
            <w:tcMar>
              <w:top w:w="100" w:type="dxa"/>
              <w:left w:w="100" w:type="dxa"/>
              <w:bottom w:w="100" w:type="dxa"/>
              <w:right w:w="100" w:type="dxa"/>
            </w:tcMar>
          </w:tcPr>
          <w:p w14:paraId="000000D5"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165" w:type="dxa"/>
            <w:shd w:val="clear" w:color="auto" w:fill="auto"/>
            <w:tcMar>
              <w:top w:w="100" w:type="dxa"/>
              <w:left w:w="100" w:type="dxa"/>
              <w:bottom w:w="100" w:type="dxa"/>
              <w:right w:w="100" w:type="dxa"/>
            </w:tcMar>
          </w:tcPr>
          <w:p w14:paraId="000000D6"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144" w:type="dxa"/>
            <w:shd w:val="clear" w:color="auto" w:fill="auto"/>
            <w:tcMar>
              <w:top w:w="100" w:type="dxa"/>
              <w:left w:w="100" w:type="dxa"/>
              <w:bottom w:w="100" w:type="dxa"/>
              <w:right w:w="100" w:type="dxa"/>
            </w:tcMar>
          </w:tcPr>
          <w:p w14:paraId="000000D7"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152" w:type="dxa"/>
            <w:shd w:val="clear" w:color="auto" w:fill="auto"/>
            <w:tcMar>
              <w:top w:w="100" w:type="dxa"/>
              <w:left w:w="100" w:type="dxa"/>
              <w:bottom w:w="100" w:type="dxa"/>
              <w:right w:w="100" w:type="dxa"/>
            </w:tcMar>
          </w:tcPr>
          <w:p w14:paraId="000000D8"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152" w:type="dxa"/>
            <w:shd w:val="clear" w:color="auto" w:fill="auto"/>
            <w:tcMar>
              <w:top w:w="100" w:type="dxa"/>
              <w:left w:w="100" w:type="dxa"/>
              <w:bottom w:w="100" w:type="dxa"/>
              <w:right w:w="100" w:type="dxa"/>
            </w:tcMar>
          </w:tcPr>
          <w:p w14:paraId="000000D9"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152" w:type="dxa"/>
            <w:shd w:val="clear" w:color="auto" w:fill="auto"/>
            <w:tcMar>
              <w:top w:w="100" w:type="dxa"/>
              <w:left w:w="100" w:type="dxa"/>
              <w:bottom w:w="100" w:type="dxa"/>
              <w:right w:w="100" w:type="dxa"/>
            </w:tcMar>
          </w:tcPr>
          <w:p w14:paraId="000000DA"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r>
      <w:tr w:rsidR="00452A78" w:rsidRPr="00BB13FE" w14:paraId="00808A09" w14:textId="77777777" w:rsidTr="0029021F">
        <w:tc>
          <w:tcPr>
            <w:tcW w:w="2661" w:type="dxa"/>
            <w:shd w:val="clear" w:color="auto" w:fill="A6A6A6"/>
            <w:tcMar>
              <w:top w:w="100" w:type="dxa"/>
              <w:left w:w="100" w:type="dxa"/>
              <w:bottom w:w="100" w:type="dxa"/>
              <w:right w:w="100" w:type="dxa"/>
            </w:tcMar>
          </w:tcPr>
          <w:p w14:paraId="000000DB"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Behavioral health days</w:t>
            </w:r>
          </w:p>
        </w:tc>
        <w:tc>
          <w:tcPr>
            <w:tcW w:w="1152" w:type="dxa"/>
            <w:shd w:val="clear" w:color="auto" w:fill="A6A6A6"/>
            <w:tcMar>
              <w:top w:w="100" w:type="dxa"/>
              <w:left w:w="100" w:type="dxa"/>
              <w:bottom w:w="100" w:type="dxa"/>
              <w:right w:w="100" w:type="dxa"/>
            </w:tcMar>
          </w:tcPr>
          <w:p w14:paraId="000000DC"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65" w:type="dxa"/>
            <w:shd w:val="clear" w:color="auto" w:fill="A6A6A6"/>
            <w:tcMar>
              <w:top w:w="100" w:type="dxa"/>
              <w:left w:w="100" w:type="dxa"/>
              <w:bottom w:w="100" w:type="dxa"/>
              <w:right w:w="100" w:type="dxa"/>
            </w:tcMar>
          </w:tcPr>
          <w:p w14:paraId="000000DD"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44" w:type="dxa"/>
            <w:shd w:val="clear" w:color="auto" w:fill="A6A6A6"/>
            <w:tcMar>
              <w:top w:w="100" w:type="dxa"/>
              <w:left w:w="100" w:type="dxa"/>
              <w:bottom w:w="100" w:type="dxa"/>
              <w:right w:w="100" w:type="dxa"/>
            </w:tcMar>
          </w:tcPr>
          <w:p w14:paraId="000000DE"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52" w:type="dxa"/>
            <w:shd w:val="clear" w:color="auto" w:fill="A6A6A6"/>
            <w:tcMar>
              <w:top w:w="100" w:type="dxa"/>
              <w:left w:w="100" w:type="dxa"/>
              <w:bottom w:w="100" w:type="dxa"/>
              <w:right w:w="100" w:type="dxa"/>
            </w:tcMar>
          </w:tcPr>
          <w:p w14:paraId="000000DF"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52" w:type="dxa"/>
            <w:shd w:val="clear" w:color="auto" w:fill="A6A6A6"/>
            <w:tcMar>
              <w:top w:w="100" w:type="dxa"/>
              <w:left w:w="100" w:type="dxa"/>
              <w:bottom w:w="100" w:type="dxa"/>
              <w:right w:w="100" w:type="dxa"/>
            </w:tcMar>
          </w:tcPr>
          <w:p w14:paraId="000000E0"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52" w:type="dxa"/>
            <w:shd w:val="clear" w:color="auto" w:fill="A6A6A6"/>
            <w:tcMar>
              <w:top w:w="100" w:type="dxa"/>
              <w:left w:w="100" w:type="dxa"/>
              <w:bottom w:w="100" w:type="dxa"/>
              <w:right w:w="100" w:type="dxa"/>
            </w:tcMar>
          </w:tcPr>
          <w:p w14:paraId="000000E1"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r>
      <w:tr w:rsidR="00452A78" w:rsidRPr="00BB13FE" w14:paraId="5E3C37CF" w14:textId="77777777" w:rsidTr="0029021F">
        <w:tc>
          <w:tcPr>
            <w:tcW w:w="2661" w:type="dxa"/>
            <w:shd w:val="clear" w:color="auto" w:fill="auto"/>
            <w:tcMar>
              <w:top w:w="100" w:type="dxa"/>
              <w:left w:w="100" w:type="dxa"/>
              <w:bottom w:w="100" w:type="dxa"/>
              <w:right w:w="100" w:type="dxa"/>
            </w:tcMar>
          </w:tcPr>
          <w:p w14:paraId="000000E2"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Mean (SD)</w:t>
            </w:r>
          </w:p>
        </w:tc>
        <w:tc>
          <w:tcPr>
            <w:tcW w:w="1152" w:type="dxa"/>
            <w:shd w:val="clear" w:color="auto" w:fill="auto"/>
            <w:tcMar>
              <w:top w:w="100" w:type="dxa"/>
              <w:left w:w="100" w:type="dxa"/>
              <w:bottom w:w="100" w:type="dxa"/>
              <w:right w:w="100" w:type="dxa"/>
            </w:tcMar>
          </w:tcPr>
          <w:p w14:paraId="000000E3" w14:textId="69DDFE6F"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3.59 (</w:t>
            </w:r>
            <w:proofErr w:type="gramStart"/>
            <w:r w:rsidRPr="00BB13FE">
              <w:rPr>
                <w:rFonts w:ascii="Times New Roman" w:eastAsia="Arial Narrow" w:hAnsi="Times New Roman" w:cs="Times New Roman"/>
                <w:sz w:val="20"/>
                <w:szCs w:val="20"/>
              </w:rPr>
              <w:t>11.28)</w:t>
            </w:r>
            <w:r w:rsidR="007F50D7">
              <w:rPr>
                <w:rFonts w:ascii="Times New Roman" w:eastAsia="Arial Narrow" w:hAnsi="Times New Roman" w:cs="Times New Roman"/>
                <w:sz w:val="20"/>
                <w:szCs w:val="20"/>
              </w:rPr>
              <w:t>*</w:t>
            </w:r>
            <w:proofErr w:type="gramEnd"/>
          </w:p>
        </w:tc>
        <w:tc>
          <w:tcPr>
            <w:tcW w:w="1165" w:type="dxa"/>
            <w:shd w:val="clear" w:color="auto" w:fill="auto"/>
            <w:tcMar>
              <w:top w:w="100" w:type="dxa"/>
              <w:left w:w="100" w:type="dxa"/>
              <w:bottom w:w="100" w:type="dxa"/>
              <w:right w:w="100" w:type="dxa"/>
            </w:tcMar>
          </w:tcPr>
          <w:p w14:paraId="000000E4" w14:textId="0476C51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0.46 (</w:t>
            </w:r>
            <w:proofErr w:type="gramStart"/>
            <w:r w:rsidRPr="00BB13FE">
              <w:rPr>
                <w:rFonts w:ascii="Times New Roman" w:eastAsia="Arial Narrow" w:hAnsi="Times New Roman" w:cs="Times New Roman"/>
                <w:sz w:val="20"/>
                <w:szCs w:val="20"/>
              </w:rPr>
              <w:t>3.09)</w:t>
            </w:r>
            <w:r w:rsidR="007F50D7">
              <w:rPr>
                <w:rFonts w:ascii="Times New Roman" w:eastAsia="Arial Narrow" w:hAnsi="Times New Roman" w:cs="Times New Roman"/>
                <w:sz w:val="20"/>
                <w:szCs w:val="20"/>
              </w:rPr>
              <w:t>*</w:t>
            </w:r>
            <w:proofErr w:type="gramEnd"/>
          </w:p>
        </w:tc>
        <w:tc>
          <w:tcPr>
            <w:tcW w:w="1144" w:type="dxa"/>
            <w:shd w:val="clear" w:color="auto" w:fill="auto"/>
            <w:tcMar>
              <w:top w:w="100" w:type="dxa"/>
              <w:left w:w="100" w:type="dxa"/>
              <w:bottom w:w="100" w:type="dxa"/>
              <w:right w:w="100" w:type="dxa"/>
            </w:tcMar>
          </w:tcPr>
          <w:p w14:paraId="000000E5" w14:textId="5B73B1E2"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-3.13 (</w:t>
            </w:r>
            <w:proofErr w:type="gramStart"/>
            <w:r w:rsidRPr="00BB13FE">
              <w:rPr>
                <w:rFonts w:ascii="Times New Roman" w:eastAsia="Arial Narrow" w:hAnsi="Times New Roman" w:cs="Times New Roman"/>
                <w:sz w:val="20"/>
                <w:szCs w:val="20"/>
              </w:rPr>
              <w:t>11.5)</w:t>
            </w:r>
            <w:r w:rsidR="007F50D7">
              <w:rPr>
                <w:rFonts w:ascii="Times New Roman" w:eastAsia="Arial Narrow" w:hAnsi="Times New Roman" w:cs="Times New Roman"/>
                <w:sz w:val="20"/>
                <w:szCs w:val="20"/>
              </w:rPr>
              <w:t>*</w:t>
            </w:r>
            <w:proofErr w:type="gramEnd"/>
          </w:p>
        </w:tc>
        <w:tc>
          <w:tcPr>
            <w:tcW w:w="1152" w:type="dxa"/>
            <w:shd w:val="clear" w:color="auto" w:fill="auto"/>
            <w:tcMar>
              <w:top w:w="100" w:type="dxa"/>
              <w:left w:w="100" w:type="dxa"/>
              <w:bottom w:w="100" w:type="dxa"/>
              <w:right w:w="100" w:type="dxa"/>
            </w:tcMar>
          </w:tcPr>
          <w:p w14:paraId="000000E6"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2.26 (4.06)</w:t>
            </w:r>
          </w:p>
        </w:tc>
        <w:tc>
          <w:tcPr>
            <w:tcW w:w="1152" w:type="dxa"/>
            <w:shd w:val="clear" w:color="auto" w:fill="auto"/>
            <w:tcMar>
              <w:top w:w="100" w:type="dxa"/>
              <w:left w:w="100" w:type="dxa"/>
              <w:bottom w:w="100" w:type="dxa"/>
              <w:right w:w="100" w:type="dxa"/>
            </w:tcMar>
          </w:tcPr>
          <w:p w14:paraId="000000E7"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1.05 (2.98)</w:t>
            </w:r>
          </w:p>
        </w:tc>
        <w:tc>
          <w:tcPr>
            <w:tcW w:w="1152" w:type="dxa"/>
            <w:shd w:val="clear" w:color="auto" w:fill="auto"/>
            <w:tcMar>
              <w:top w:w="100" w:type="dxa"/>
              <w:left w:w="100" w:type="dxa"/>
              <w:bottom w:w="100" w:type="dxa"/>
              <w:right w:w="100" w:type="dxa"/>
            </w:tcMar>
          </w:tcPr>
          <w:p w14:paraId="000000E8" w14:textId="007C239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-1.21 (</w:t>
            </w:r>
            <w:proofErr w:type="gramStart"/>
            <w:r w:rsidRPr="00BB13FE">
              <w:rPr>
                <w:rFonts w:ascii="Times New Roman" w:eastAsia="Arial Narrow" w:hAnsi="Times New Roman" w:cs="Times New Roman"/>
                <w:sz w:val="20"/>
                <w:szCs w:val="20"/>
              </w:rPr>
              <w:t>4.53)</w:t>
            </w:r>
            <w:r w:rsidR="007F50D7">
              <w:rPr>
                <w:rFonts w:ascii="Times New Roman" w:eastAsia="Arial Narrow" w:hAnsi="Times New Roman" w:cs="Times New Roman"/>
                <w:sz w:val="20"/>
                <w:szCs w:val="20"/>
              </w:rPr>
              <w:t>*</w:t>
            </w:r>
            <w:proofErr w:type="gramEnd"/>
          </w:p>
        </w:tc>
      </w:tr>
      <w:tr w:rsidR="00452A78" w:rsidRPr="00BB13FE" w14:paraId="4735F769" w14:textId="77777777" w:rsidTr="0029021F">
        <w:trPr>
          <w:trHeight w:val="805"/>
        </w:trPr>
        <w:tc>
          <w:tcPr>
            <w:tcW w:w="2661" w:type="dxa"/>
            <w:shd w:val="clear" w:color="auto" w:fill="auto"/>
            <w:tcMar>
              <w:top w:w="100" w:type="dxa"/>
              <w:left w:w="100" w:type="dxa"/>
              <w:bottom w:w="100" w:type="dxa"/>
              <w:right w:w="100" w:type="dxa"/>
            </w:tcMar>
          </w:tcPr>
          <w:p w14:paraId="000000E9"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lastRenderedPageBreak/>
              <w:t>95% Confidence Interval</w:t>
            </w:r>
          </w:p>
        </w:tc>
        <w:tc>
          <w:tcPr>
            <w:tcW w:w="1152" w:type="dxa"/>
            <w:shd w:val="clear" w:color="auto" w:fill="auto"/>
            <w:tcMar>
              <w:top w:w="100" w:type="dxa"/>
              <w:left w:w="100" w:type="dxa"/>
              <w:bottom w:w="100" w:type="dxa"/>
              <w:right w:w="100" w:type="dxa"/>
            </w:tcMar>
          </w:tcPr>
          <w:p w14:paraId="000000EA"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2.61, 4.57</w:t>
            </w:r>
          </w:p>
        </w:tc>
        <w:tc>
          <w:tcPr>
            <w:tcW w:w="1165" w:type="dxa"/>
            <w:shd w:val="clear" w:color="auto" w:fill="auto"/>
            <w:tcMar>
              <w:top w:w="100" w:type="dxa"/>
              <w:left w:w="100" w:type="dxa"/>
              <w:bottom w:w="100" w:type="dxa"/>
              <w:right w:w="100" w:type="dxa"/>
            </w:tcMar>
          </w:tcPr>
          <w:p w14:paraId="000000EB"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.20, .73</w:t>
            </w:r>
          </w:p>
        </w:tc>
        <w:tc>
          <w:tcPr>
            <w:tcW w:w="1144" w:type="dxa"/>
            <w:shd w:val="clear" w:color="auto" w:fill="auto"/>
            <w:tcMar>
              <w:top w:w="100" w:type="dxa"/>
              <w:left w:w="100" w:type="dxa"/>
              <w:bottom w:w="100" w:type="dxa"/>
              <w:right w:w="100" w:type="dxa"/>
            </w:tcMar>
          </w:tcPr>
          <w:p w14:paraId="000000EC"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-4.14, -2.11</w:t>
            </w:r>
          </w:p>
        </w:tc>
        <w:tc>
          <w:tcPr>
            <w:tcW w:w="1152" w:type="dxa"/>
            <w:shd w:val="clear" w:color="auto" w:fill="auto"/>
            <w:tcMar>
              <w:top w:w="100" w:type="dxa"/>
              <w:left w:w="100" w:type="dxa"/>
              <w:bottom w:w="100" w:type="dxa"/>
              <w:right w:w="100" w:type="dxa"/>
            </w:tcMar>
          </w:tcPr>
          <w:p w14:paraId="000000ED"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.1.92, 2.6</w:t>
            </w:r>
          </w:p>
        </w:tc>
        <w:tc>
          <w:tcPr>
            <w:tcW w:w="1152" w:type="dxa"/>
            <w:shd w:val="clear" w:color="auto" w:fill="auto"/>
            <w:tcMar>
              <w:top w:w="100" w:type="dxa"/>
              <w:left w:w="100" w:type="dxa"/>
              <w:bottom w:w="100" w:type="dxa"/>
              <w:right w:w="100" w:type="dxa"/>
            </w:tcMar>
          </w:tcPr>
          <w:p w14:paraId="000000EE"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.80, 1.3</w:t>
            </w:r>
          </w:p>
        </w:tc>
        <w:tc>
          <w:tcPr>
            <w:tcW w:w="1152" w:type="dxa"/>
            <w:shd w:val="clear" w:color="auto" w:fill="auto"/>
            <w:tcMar>
              <w:top w:w="100" w:type="dxa"/>
              <w:left w:w="100" w:type="dxa"/>
              <w:bottom w:w="100" w:type="dxa"/>
              <w:right w:w="100" w:type="dxa"/>
            </w:tcMar>
          </w:tcPr>
          <w:p w14:paraId="000000EF"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-1.6, -0.82</w:t>
            </w:r>
          </w:p>
        </w:tc>
      </w:tr>
      <w:tr w:rsidR="00452A78" w:rsidRPr="00BB13FE" w14:paraId="7C615C12" w14:textId="77777777" w:rsidTr="0029021F">
        <w:tc>
          <w:tcPr>
            <w:tcW w:w="2661" w:type="dxa"/>
            <w:shd w:val="clear" w:color="auto" w:fill="auto"/>
            <w:tcMar>
              <w:top w:w="100" w:type="dxa"/>
              <w:left w:w="100" w:type="dxa"/>
              <w:bottom w:w="100" w:type="dxa"/>
              <w:right w:w="100" w:type="dxa"/>
            </w:tcMar>
          </w:tcPr>
          <w:p w14:paraId="000000F0"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Median</w:t>
            </w:r>
          </w:p>
        </w:tc>
        <w:tc>
          <w:tcPr>
            <w:tcW w:w="1152" w:type="dxa"/>
            <w:shd w:val="clear" w:color="auto" w:fill="auto"/>
            <w:tcMar>
              <w:top w:w="100" w:type="dxa"/>
              <w:left w:w="100" w:type="dxa"/>
              <w:bottom w:w="100" w:type="dxa"/>
              <w:right w:w="100" w:type="dxa"/>
            </w:tcMar>
          </w:tcPr>
          <w:p w14:paraId="000000F1"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1.84</w:t>
            </w:r>
          </w:p>
        </w:tc>
        <w:tc>
          <w:tcPr>
            <w:tcW w:w="1165" w:type="dxa"/>
            <w:shd w:val="clear" w:color="auto" w:fill="auto"/>
            <w:tcMar>
              <w:top w:w="100" w:type="dxa"/>
              <w:left w:w="100" w:type="dxa"/>
              <w:bottom w:w="100" w:type="dxa"/>
              <w:right w:w="100" w:type="dxa"/>
            </w:tcMar>
          </w:tcPr>
          <w:p w14:paraId="000000F2"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144" w:type="dxa"/>
            <w:shd w:val="clear" w:color="auto" w:fill="auto"/>
            <w:tcMar>
              <w:top w:w="100" w:type="dxa"/>
              <w:left w:w="100" w:type="dxa"/>
              <w:bottom w:w="100" w:type="dxa"/>
              <w:right w:w="100" w:type="dxa"/>
            </w:tcMar>
          </w:tcPr>
          <w:p w14:paraId="000000F3"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152" w:type="dxa"/>
            <w:shd w:val="clear" w:color="auto" w:fill="auto"/>
            <w:tcMar>
              <w:top w:w="100" w:type="dxa"/>
              <w:left w:w="100" w:type="dxa"/>
              <w:bottom w:w="100" w:type="dxa"/>
              <w:right w:w="100" w:type="dxa"/>
            </w:tcMar>
          </w:tcPr>
          <w:p w14:paraId="000000F4"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1.17</w:t>
            </w:r>
          </w:p>
        </w:tc>
        <w:tc>
          <w:tcPr>
            <w:tcW w:w="1152" w:type="dxa"/>
            <w:shd w:val="clear" w:color="auto" w:fill="auto"/>
            <w:tcMar>
              <w:top w:w="100" w:type="dxa"/>
              <w:left w:w="100" w:type="dxa"/>
              <w:bottom w:w="100" w:type="dxa"/>
              <w:right w:w="100" w:type="dxa"/>
            </w:tcMar>
          </w:tcPr>
          <w:p w14:paraId="000000F5"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152" w:type="dxa"/>
            <w:shd w:val="clear" w:color="auto" w:fill="auto"/>
            <w:tcMar>
              <w:top w:w="100" w:type="dxa"/>
              <w:left w:w="100" w:type="dxa"/>
              <w:bottom w:w="100" w:type="dxa"/>
              <w:right w:w="100" w:type="dxa"/>
            </w:tcMar>
          </w:tcPr>
          <w:p w14:paraId="000000F6"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-0.37</w:t>
            </w:r>
          </w:p>
        </w:tc>
      </w:tr>
      <w:tr w:rsidR="00452A78" w:rsidRPr="00BB13FE" w14:paraId="3E161214" w14:textId="77777777" w:rsidTr="0029021F">
        <w:tc>
          <w:tcPr>
            <w:tcW w:w="2661" w:type="dxa"/>
            <w:shd w:val="clear" w:color="auto" w:fill="A6A6A6"/>
            <w:tcMar>
              <w:top w:w="100" w:type="dxa"/>
              <w:left w:w="100" w:type="dxa"/>
              <w:bottom w:w="100" w:type="dxa"/>
              <w:right w:w="100" w:type="dxa"/>
            </w:tcMar>
          </w:tcPr>
          <w:p w14:paraId="000000F7"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Med-surg days</w:t>
            </w:r>
          </w:p>
        </w:tc>
        <w:tc>
          <w:tcPr>
            <w:tcW w:w="1152" w:type="dxa"/>
            <w:shd w:val="clear" w:color="auto" w:fill="A6A6A6"/>
            <w:tcMar>
              <w:top w:w="100" w:type="dxa"/>
              <w:left w:w="100" w:type="dxa"/>
              <w:bottom w:w="100" w:type="dxa"/>
              <w:right w:w="100" w:type="dxa"/>
            </w:tcMar>
          </w:tcPr>
          <w:p w14:paraId="000000F8"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65" w:type="dxa"/>
            <w:shd w:val="clear" w:color="auto" w:fill="A6A6A6"/>
            <w:tcMar>
              <w:top w:w="100" w:type="dxa"/>
              <w:left w:w="100" w:type="dxa"/>
              <w:bottom w:w="100" w:type="dxa"/>
              <w:right w:w="100" w:type="dxa"/>
            </w:tcMar>
          </w:tcPr>
          <w:p w14:paraId="000000F9"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44" w:type="dxa"/>
            <w:shd w:val="clear" w:color="auto" w:fill="A6A6A6"/>
            <w:tcMar>
              <w:top w:w="100" w:type="dxa"/>
              <w:left w:w="100" w:type="dxa"/>
              <w:bottom w:w="100" w:type="dxa"/>
              <w:right w:w="100" w:type="dxa"/>
            </w:tcMar>
          </w:tcPr>
          <w:p w14:paraId="000000FA"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52" w:type="dxa"/>
            <w:shd w:val="clear" w:color="auto" w:fill="A6A6A6"/>
            <w:tcMar>
              <w:top w:w="100" w:type="dxa"/>
              <w:left w:w="100" w:type="dxa"/>
              <w:bottom w:w="100" w:type="dxa"/>
              <w:right w:w="100" w:type="dxa"/>
            </w:tcMar>
          </w:tcPr>
          <w:p w14:paraId="000000FB"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52" w:type="dxa"/>
            <w:shd w:val="clear" w:color="auto" w:fill="A6A6A6"/>
            <w:tcMar>
              <w:top w:w="100" w:type="dxa"/>
              <w:left w:w="100" w:type="dxa"/>
              <w:bottom w:w="100" w:type="dxa"/>
              <w:right w:w="100" w:type="dxa"/>
            </w:tcMar>
          </w:tcPr>
          <w:p w14:paraId="000000FC"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c>
          <w:tcPr>
            <w:tcW w:w="1152" w:type="dxa"/>
            <w:shd w:val="clear" w:color="auto" w:fill="A6A6A6"/>
            <w:tcMar>
              <w:top w:w="100" w:type="dxa"/>
              <w:left w:w="100" w:type="dxa"/>
              <w:bottom w:w="100" w:type="dxa"/>
              <w:right w:w="100" w:type="dxa"/>
            </w:tcMar>
          </w:tcPr>
          <w:p w14:paraId="000000FD" w14:textId="77777777" w:rsidR="00452A78" w:rsidRPr="00BB13FE" w:rsidRDefault="00452A78" w:rsidP="00BA0650">
            <w:pPr>
              <w:pBdr>
                <w:top w:val="nil"/>
                <w:left w:val="nil"/>
                <w:bottom w:val="nil"/>
                <w:right w:val="nil"/>
                <w:between w:val="nil"/>
              </w:pBdr>
              <w:jc w:val="center"/>
              <w:rPr>
                <w:rFonts w:ascii="Times New Roman" w:eastAsia="Arial Narrow" w:hAnsi="Times New Roman" w:cs="Times New Roman"/>
                <w:b/>
                <w:sz w:val="20"/>
                <w:szCs w:val="20"/>
              </w:rPr>
            </w:pPr>
          </w:p>
        </w:tc>
      </w:tr>
      <w:tr w:rsidR="00452A78" w:rsidRPr="00BB13FE" w14:paraId="6FC066B3" w14:textId="77777777" w:rsidTr="0029021F">
        <w:tc>
          <w:tcPr>
            <w:tcW w:w="2661" w:type="dxa"/>
            <w:shd w:val="clear" w:color="auto" w:fill="auto"/>
            <w:tcMar>
              <w:top w:w="100" w:type="dxa"/>
              <w:left w:w="100" w:type="dxa"/>
              <w:bottom w:w="100" w:type="dxa"/>
              <w:right w:w="100" w:type="dxa"/>
            </w:tcMar>
          </w:tcPr>
          <w:p w14:paraId="000000FE"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Mean (SD)</w:t>
            </w:r>
          </w:p>
        </w:tc>
        <w:tc>
          <w:tcPr>
            <w:tcW w:w="1152" w:type="dxa"/>
            <w:shd w:val="clear" w:color="auto" w:fill="auto"/>
            <w:tcMar>
              <w:top w:w="100" w:type="dxa"/>
              <w:left w:w="100" w:type="dxa"/>
              <w:bottom w:w="100" w:type="dxa"/>
              <w:right w:w="100" w:type="dxa"/>
            </w:tcMar>
          </w:tcPr>
          <w:p w14:paraId="000000FF"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.57 (3.02)</w:t>
            </w:r>
          </w:p>
        </w:tc>
        <w:tc>
          <w:tcPr>
            <w:tcW w:w="1165" w:type="dxa"/>
            <w:shd w:val="clear" w:color="auto" w:fill="auto"/>
            <w:tcMar>
              <w:top w:w="100" w:type="dxa"/>
              <w:left w:w="100" w:type="dxa"/>
              <w:bottom w:w="100" w:type="dxa"/>
              <w:right w:w="100" w:type="dxa"/>
            </w:tcMar>
          </w:tcPr>
          <w:p w14:paraId="00000100"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.22 (1.88)</w:t>
            </w:r>
          </w:p>
        </w:tc>
        <w:tc>
          <w:tcPr>
            <w:tcW w:w="1144" w:type="dxa"/>
            <w:shd w:val="clear" w:color="auto" w:fill="auto"/>
            <w:tcMar>
              <w:top w:w="100" w:type="dxa"/>
              <w:left w:w="100" w:type="dxa"/>
              <w:bottom w:w="100" w:type="dxa"/>
              <w:right w:w="100" w:type="dxa"/>
            </w:tcMar>
          </w:tcPr>
          <w:p w14:paraId="00000101" w14:textId="201B801C"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-0.35 (</w:t>
            </w:r>
            <w:proofErr w:type="gramStart"/>
            <w:r w:rsidRPr="00BB13FE">
              <w:rPr>
                <w:rFonts w:ascii="Times New Roman" w:eastAsia="Arial Narrow" w:hAnsi="Times New Roman" w:cs="Times New Roman"/>
                <w:sz w:val="20"/>
                <w:szCs w:val="20"/>
              </w:rPr>
              <w:t>3.21)</w:t>
            </w:r>
            <w:r w:rsidR="00B05FD0">
              <w:rPr>
                <w:rFonts w:ascii="Times New Roman" w:eastAsia="Arial Narrow" w:hAnsi="Times New Roman" w:cs="Times New Roman"/>
                <w:sz w:val="20"/>
                <w:szCs w:val="20"/>
              </w:rPr>
              <w:t>*</w:t>
            </w:r>
            <w:proofErr w:type="gramEnd"/>
          </w:p>
        </w:tc>
        <w:tc>
          <w:tcPr>
            <w:tcW w:w="1152" w:type="dxa"/>
            <w:shd w:val="clear" w:color="auto" w:fill="auto"/>
            <w:tcMar>
              <w:top w:w="100" w:type="dxa"/>
              <w:left w:w="100" w:type="dxa"/>
              <w:bottom w:w="100" w:type="dxa"/>
              <w:right w:w="100" w:type="dxa"/>
            </w:tcMar>
          </w:tcPr>
          <w:p w14:paraId="00000102"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.43 (1.17)</w:t>
            </w:r>
          </w:p>
        </w:tc>
        <w:tc>
          <w:tcPr>
            <w:tcW w:w="1152" w:type="dxa"/>
            <w:shd w:val="clear" w:color="auto" w:fill="auto"/>
            <w:tcMar>
              <w:top w:w="100" w:type="dxa"/>
              <w:left w:w="100" w:type="dxa"/>
              <w:bottom w:w="100" w:type="dxa"/>
              <w:right w:w="100" w:type="dxa"/>
            </w:tcMar>
          </w:tcPr>
          <w:p w14:paraId="00000103"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.37 (1.73)</w:t>
            </w:r>
          </w:p>
        </w:tc>
        <w:tc>
          <w:tcPr>
            <w:tcW w:w="1152" w:type="dxa"/>
            <w:shd w:val="clear" w:color="auto" w:fill="auto"/>
            <w:tcMar>
              <w:top w:w="100" w:type="dxa"/>
              <w:left w:w="100" w:type="dxa"/>
              <w:bottom w:w="100" w:type="dxa"/>
              <w:right w:w="100" w:type="dxa"/>
            </w:tcMar>
          </w:tcPr>
          <w:p w14:paraId="00000104" w14:textId="5A0E8544"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-0.06 (</w:t>
            </w:r>
            <w:proofErr w:type="gramStart"/>
            <w:r w:rsidRPr="00BB13FE">
              <w:rPr>
                <w:rFonts w:ascii="Times New Roman" w:eastAsia="Arial Narrow" w:hAnsi="Times New Roman" w:cs="Times New Roman"/>
                <w:sz w:val="20"/>
                <w:szCs w:val="20"/>
              </w:rPr>
              <w:t>1.8)</w:t>
            </w:r>
            <w:r w:rsidR="00B05FD0">
              <w:rPr>
                <w:rFonts w:ascii="Times New Roman" w:eastAsia="Arial Narrow" w:hAnsi="Times New Roman" w:cs="Times New Roman"/>
                <w:sz w:val="20"/>
                <w:szCs w:val="20"/>
              </w:rPr>
              <w:t>*</w:t>
            </w:r>
            <w:proofErr w:type="gramEnd"/>
          </w:p>
        </w:tc>
      </w:tr>
      <w:tr w:rsidR="00452A78" w:rsidRPr="00BB13FE" w14:paraId="4330CE46" w14:textId="77777777" w:rsidTr="0029021F">
        <w:tc>
          <w:tcPr>
            <w:tcW w:w="2661" w:type="dxa"/>
            <w:shd w:val="clear" w:color="auto" w:fill="auto"/>
            <w:tcMar>
              <w:top w:w="100" w:type="dxa"/>
              <w:left w:w="100" w:type="dxa"/>
              <w:bottom w:w="100" w:type="dxa"/>
              <w:right w:w="100" w:type="dxa"/>
            </w:tcMar>
          </w:tcPr>
          <w:p w14:paraId="00000105"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95% Confidence Interval</w:t>
            </w:r>
          </w:p>
        </w:tc>
        <w:tc>
          <w:tcPr>
            <w:tcW w:w="1152" w:type="dxa"/>
            <w:shd w:val="clear" w:color="auto" w:fill="auto"/>
            <w:tcMar>
              <w:top w:w="100" w:type="dxa"/>
              <w:left w:w="100" w:type="dxa"/>
              <w:bottom w:w="100" w:type="dxa"/>
              <w:right w:w="100" w:type="dxa"/>
            </w:tcMar>
          </w:tcPr>
          <w:p w14:paraId="00000106"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.29, .86</w:t>
            </w:r>
          </w:p>
        </w:tc>
        <w:tc>
          <w:tcPr>
            <w:tcW w:w="1165" w:type="dxa"/>
            <w:shd w:val="clear" w:color="auto" w:fill="auto"/>
            <w:tcMar>
              <w:top w:w="100" w:type="dxa"/>
              <w:left w:w="100" w:type="dxa"/>
              <w:bottom w:w="100" w:type="dxa"/>
              <w:right w:w="100" w:type="dxa"/>
            </w:tcMar>
          </w:tcPr>
          <w:p w14:paraId="00000107"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.08, .36</w:t>
            </w:r>
          </w:p>
        </w:tc>
        <w:tc>
          <w:tcPr>
            <w:tcW w:w="1144" w:type="dxa"/>
            <w:shd w:val="clear" w:color="auto" w:fill="auto"/>
            <w:tcMar>
              <w:top w:w="100" w:type="dxa"/>
              <w:left w:w="100" w:type="dxa"/>
              <w:bottom w:w="100" w:type="dxa"/>
              <w:right w:w="100" w:type="dxa"/>
            </w:tcMar>
          </w:tcPr>
          <w:p w14:paraId="00000108"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-0.64, -0.07</w:t>
            </w:r>
          </w:p>
        </w:tc>
        <w:tc>
          <w:tcPr>
            <w:tcW w:w="1152" w:type="dxa"/>
            <w:shd w:val="clear" w:color="auto" w:fill="auto"/>
            <w:tcMar>
              <w:top w:w="100" w:type="dxa"/>
              <w:left w:w="100" w:type="dxa"/>
              <w:bottom w:w="100" w:type="dxa"/>
              <w:right w:w="100" w:type="dxa"/>
            </w:tcMar>
          </w:tcPr>
          <w:p w14:paraId="00000109"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.33, .53</w:t>
            </w:r>
          </w:p>
        </w:tc>
        <w:tc>
          <w:tcPr>
            <w:tcW w:w="1152" w:type="dxa"/>
            <w:shd w:val="clear" w:color="auto" w:fill="auto"/>
            <w:tcMar>
              <w:top w:w="100" w:type="dxa"/>
              <w:left w:w="100" w:type="dxa"/>
              <w:bottom w:w="100" w:type="dxa"/>
              <w:right w:w="100" w:type="dxa"/>
            </w:tcMar>
          </w:tcPr>
          <w:p w14:paraId="0000010A"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.21, .52</w:t>
            </w:r>
          </w:p>
        </w:tc>
        <w:tc>
          <w:tcPr>
            <w:tcW w:w="1152" w:type="dxa"/>
            <w:shd w:val="clear" w:color="auto" w:fill="auto"/>
            <w:tcMar>
              <w:top w:w="100" w:type="dxa"/>
              <w:left w:w="100" w:type="dxa"/>
              <w:bottom w:w="100" w:type="dxa"/>
              <w:right w:w="100" w:type="dxa"/>
            </w:tcMar>
          </w:tcPr>
          <w:p w14:paraId="0000010B"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-22, .10</w:t>
            </w:r>
          </w:p>
        </w:tc>
      </w:tr>
      <w:tr w:rsidR="00452A78" w:rsidRPr="00BB13FE" w14:paraId="426626FA" w14:textId="77777777" w:rsidTr="0029021F">
        <w:tc>
          <w:tcPr>
            <w:tcW w:w="2661" w:type="dxa"/>
            <w:shd w:val="clear" w:color="auto" w:fill="auto"/>
            <w:tcMar>
              <w:top w:w="100" w:type="dxa"/>
              <w:left w:w="100" w:type="dxa"/>
              <w:bottom w:w="100" w:type="dxa"/>
              <w:right w:w="100" w:type="dxa"/>
            </w:tcMar>
          </w:tcPr>
          <w:p w14:paraId="0000010C"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Median</w:t>
            </w:r>
          </w:p>
        </w:tc>
        <w:tc>
          <w:tcPr>
            <w:tcW w:w="1152" w:type="dxa"/>
            <w:shd w:val="clear" w:color="auto" w:fill="auto"/>
            <w:tcMar>
              <w:top w:w="100" w:type="dxa"/>
              <w:left w:w="100" w:type="dxa"/>
              <w:bottom w:w="100" w:type="dxa"/>
              <w:right w:w="100" w:type="dxa"/>
            </w:tcMar>
          </w:tcPr>
          <w:p w14:paraId="0000010D"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165" w:type="dxa"/>
            <w:shd w:val="clear" w:color="auto" w:fill="auto"/>
            <w:tcMar>
              <w:top w:w="100" w:type="dxa"/>
              <w:left w:w="100" w:type="dxa"/>
              <w:bottom w:w="100" w:type="dxa"/>
              <w:right w:w="100" w:type="dxa"/>
            </w:tcMar>
          </w:tcPr>
          <w:p w14:paraId="0000010E"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144" w:type="dxa"/>
            <w:shd w:val="clear" w:color="auto" w:fill="auto"/>
            <w:tcMar>
              <w:top w:w="100" w:type="dxa"/>
              <w:left w:w="100" w:type="dxa"/>
              <w:bottom w:w="100" w:type="dxa"/>
              <w:right w:w="100" w:type="dxa"/>
            </w:tcMar>
          </w:tcPr>
          <w:p w14:paraId="0000010F"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152" w:type="dxa"/>
            <w:shd w:val="clear" w:color="auto" w:fill="auto"/>
            <w:tcMar>
              <w:top w:w="100" w:type="dxa"/>
              <w:left w:w="100" w:type="dxa"/>
              <w:bottom w:w="100" w:type="dxa"/>
              <w:right w:w="100" w:type="dxa"/>
            </w:tcMar>
          </w:tcPr>
          <w:p w14:paraId="00000110"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152" w:type="dxa"/>
            <w:shd w:val="clear" w:color="auto" w:fill="auto"/>
            <w:tcMar>
              <w:top w:w="100" w:type="dxa"/>
              <w:left w:w="100" w:type="dxa"/>
              <w:bottom w:w="100" w:type="dxa"/>
              <w:right w:w="100" w:type="dxa"/>
            </w:tcMar>
          </w:tcPr>
          <w:p w14:paraId="00000111"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152" w:type="dxa"/>
            <w:shd w:val="clear" w:color="auto" w:fill="auto"/>
            <w:tcMar>
              <w:top w:w="100" w:type="dxa"/>
              <w:left w:w="100" w:type="dxa"/>
              <w:bottom w:w="100" w:type="dxa"/>
              <w:right w:w="100" w:type="dxa"/>
            </w:tcMar>
          </w:tcPr>
          <w:p w14:paraId="00000112" w14:textId="77777777" w:rsidR="00452A78" w:rsidRPr="00BB13FE" w:rsidRDefault="00D607D3" w:rsidP="00BA0650">
            <w:pPr>
              <w:pBdr>
                <w:top w:val="nil"/>
                <w:left w:val="nil"/>
                <w:bottom w:val="nil"/>
                <w:right w:val="nil"/>
                <w:between w:val="nil"/>
              </w:pBdr>
              <w:jc w:val="cente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r>
    </w:tbl>
    <w:p w14:paraId="00000113" w14:textId="77777777" w:rsidR="00452A78" w:rsidRPr="00BB13FE" w:rsidRDefault="00452A78" w:rsidP="00BB13FE">
      <w:pPr>
        <w:spacing w:line="480" w:lineRule="auto"/>
        <w:rPr>
          <w:rFonts w:ascii="Times New Roman" w:hAnsi="Times New Roman" w:cs="Times New Roman"/>
        </w:rPr>
      </w:pPr>
    </w:p>
    <w:p w14:paraId="00000114" w14:textId="77777777" w:rsidR="00452A78" w:rsidRPr="00BB13FE" w:rsidRDefault="00452A78" w:rsidP="00BB13FE">
      <w:pPr>
        <w:spacing w:line="480" w:lineRule="auto"/>
        <w:rPr>
          <w:rFonts w:ascii="Times New Roman" w:hAnsi="Times New Roman" w:cs="Times New Roman"/>
        </w:rPr>
      </w:pPr>
    </w:p>
    <w:p w14:paraId="00000115" w14:textId="77777777"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ab/>
        <w:t xml:space="preserve">We also looked at emergency department visits across the categories in the three groups, but there were no statistically significant findings.  See Table A4 in the appendix. </w:t>
      </w:r>
    </w:p>
    <w:p w14:paraId="00000116" w14:textId="77777777" w:rsidR="00452A78" w:rsidRPr="00BB13FE" w:rsidRDefault="00452A78" w:rsidP="00BB13FE">
      <w:pPr>
        <w:spacing w:line="480" w:lineRule="auto"/>
        <w:ind w:firstLine="720"/>
        <w:rPr>
          <w:rFonts w:ascii="Times New Roman" w:hAnsi="Times New Roman" w:cs="Times New Roman"/>
        </w:rPr>
      </w:pPr>
    </w:p>
    <w:p w14:paraId="00000117" w14:textId="4AF37BED" w:rsidR="00452A78" w:rsidRPr="00BB13FE" w:rsidRDefault="00D607D3" w:rsidP="00BB13FE">
      <w:pPr>
        <w:spacing w:line="480" w:lineRule="auto"/>
        <w:ind w:firstLine="720"/>
        <w:rPr>
          <w:rFonts w:ascii="Times New Roman" w:hAnsi="Times New Roman" w:cs="Times New Roman"/>
        </w:rPr>
      </w:pPr>
      <w:r w:rsidRPr="00BB13FE">
        <w:rPr>
          <w:rFonts w:ascii="Times New Roman" w:hAnsi="Times New Roman" w:cs="Times New Roman"/>
        </w:rPr>
        <w:t xml:space="preserve">Table 3 shows estimates of the treatment effect of BHICA on health care utilization outcomes in a model adjusting for language </w:t>
      </w:r>
      <w:r w:rsidR="007F50D7">
        <w:rPr>
          <w:rFonts w:ascii="Times New Roman" w:hAnsi="Times New Roman" w:cs="Times New Roman"/>
        </w:rPr>
        <w:t xml:space="preserve">of care </w:t>
      </w:r>
      <w:r w:rsidRPr="00BB13FE">
        <w:rPr>
          <w:rFonts w:ascii="Times New Roman" w:hAnsi="Times New Roman" w:cs="Times New Roman"/>
        </w:rPr>
        <w:t>category</w:t>
      </w:r>
      <w:r w:rsidR="007F50D7">
        <w:rPr>
          <w:rFonts w:ascii="Times New Roman" w:hAnsi="Times New Roman" w:cs="Times New Roman"/>
        </w:rPr>
        <w:t xml:space="preserve"> (English, language other than English or unknown)</w:t>
      </w:r>
      <w:r w:rsidRPr="00BB13FE">
        <w:rPr>
          <w:rFonts w:ascii="Times New Roman" w:hAnsi="Times New Roman" w:cs="Times New Roman"/>
        </w:rPr>
        <w:t xml:space="preserve">. Consistent with the program’s stated goals, BHICA decreased the number of </w:t>
      </w:r>
      <w:proofErr w:type="gramStart"/>
      <w:r w:rsidRPr="00BB13FE">
        <w:rPr>
          <w:rFonts w:ascii="Times New Roman" w:hAnsi="Times New Roman" w:cs="Times New Roman"/>
        </w:rPr>
        <w:t>hospital</w:t>
      </w:r>
      <w:proofErr w:type="gramEnd"/>
      <w:r w:rsidRPr="00BB13FE">
        <w:rPr>
          <w:rFonts w:ascii="Times New Roman" w:hAnsi="Times New Roman" w:cs="Times New Roman"/>
        </w:rPr>
        <w:t xml:space="preserve"> stays for behavioral health care by .193 per member month when compared to the THP group. This difference is statistically significant (p=&lt;.05).  Consistent with this finding, BHICA members had 1.6 fewer behavioral health days per member month when compared with the THP group.  </w:t>
      </w:r>
      <w:r w:rsidR="00F01382">
        <w:rPr>
          <w:rFonts w:ascii="Times New Roman" w:hAnsi="Times New Roman" w:cs="Times New Roman"/>
        </w:rPr>
        <w:t xml:space="preserve">Similarly, BHICA members had .3 (p=.02) fewer med-surg stays compared with the THP group, and .17 (p=.02) fewer emergency department visits with a secondary BH diagnosis compared with the THP group, both significant findings. Other emergency department outcomes had no significant differences. </w:t>
      </w:r>
    </w:p>
    <w:p w14:paraId="00000118" w14:textId="77777777" w:rsidR="00452A78" w:rsidRPr="00BB13FE" w:rsidRDefault="00452A78" w:rsidP="00BB13FE">
      <w:pPr>
        <w:spacing w:line="480" w:lineRule="auto"/>
        <w:rPr>
          <w:rFonts w:ascii="Times New Roman" w:hAnsi="Times New Roman" w:cs="Times New Roman"/>
        </w:rPr>
      </w:pPr>
    </w:p>
    <w:p w14:paraId="00000119" w14:textId="77777777" w:rsidR="00452A78" w:rsidRPr="00BB13FE" w:rsidRDefault="00D607D3" w:rsidP="00BB13FE">
      <w:pPr>
        <w:keepNext/>
        <w:pBdr>
          <w:top w:val="nil"/>
          <w:left w:val="nil"/>
          <w:bottom w:val="nil"/>
          <w:right w:val="nil"/>
          <w:between w:val="nil"/>
        </w:pBdr>
        <w:spacing w:after="200" w:line="480" w:lineRule="auto"/>
        <w:rPr>
          <w:rFonts w:ascii="Times New Roman" w:hAnsi="Times New Roman" w:cs="Times New Roman"/>
          <w:i/>
          <w:color w:val="44546A"/>
        </w:rPr>
      </w:pPr>
      <w:r w:rsidRPr="00BB13FE">
        <w:rPr>
          <w:rFonts w:ascii="Times New Roman" w:hAnsi="Times New Roman" w:cs="Times New Roman"/>
          <w:i/>
          <w:color w:val="44546A"/>
        </w:rPr>
        <w:lastRenderedPageBreak/>
        <w:t>Table 3. Impact of BHICA on Utilization outcomes</w:t>
      </w:r>
    </w:p>
    <w:tbl>
      <w:tblPr>
        <w:tblStyle w:val="aa"/>
        <w:tblW w:w="945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5"/>
        <w:gridCol w:w="1396"/>
        <w:gridCol w:w="1366"/>
        <w:gridCol w:w="831"/>
        <w:gridCol w:w="3670"/>
      </w:tblGrid>
      <w:tr w:rsidR="00452A78" w:rsidRPr="00BB13FE" w14:paraId="63F20C9A" w14:textId="77777777" w:rsidTr="00452A78">
        <w:trPr>
          <w:cnfStyle w:val="100000000000" w:firstRow="1" w:lastRow="0" w:firstColumn="0" w:lastColumn="0" w:oddVBand="0" w:evenVBand="0" w:oddHBand="0" w:evenHBand="0" w:firstRowFirstColumn="0" w:firstRowLastColumn="0" w:lastRowFirstColumn="0" w:lastRowLastColumn="0"/>
          <w:trHeight w:val="574"/>
        </w:trPr>
        <w:tc>
          <w:tcPr>
            <w:cnfStyle w:val="001000000100" w:firstRow="0" w:lastRow="0" w:firstColumn="1" w:lastColumn="0" w:oddVBand="0" w:evenVBand="0" w:oddHBand="0" w:evenHBand="0" w:firstRowFirstColumn="1" w:firstRowLastColumn="0" w:lastRowFirstColumn="0" w:lastRowLastColumn="0"/>
            <w:tcW w:w="2195" w:type="dxa"/>
          </w:tcPr>
          <w:p w14:paraId="0000011B" w14:textId="77777777" w:rsidR="00452A78" w:rsidRPr="00BB13FE" w:rsidRDefault="00D607D3" w:rsidP="0029021F">
            <w:pPr>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Outcome</w:t>
            </w:r>
          </w:p>
        </w:tc>
        <w:tc>
          <w:tcPr>
            <w:tcW w:w="1396" w:type="dxa"/>
          </w:tcPr>
          <w:p w14:paraId="0000011C" w14:textId="77777777" w:rsidR="00452A78" w:rsidRPr="00BB13FE" w:rsidRDefault="00D607D3" w:rsidP="0029021F">
            <w:pPr>
              <w:cnfStyle w:val="100000000000" w:firstRow="1"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Model</w:t>
            </w:r>
          </w:p>
        </w:tc>
        <w:tc>
          <w:tcPr>
            <w:tcW w:w="1366" w:type="dxa"/>
          </w:tcPr>
          <w:p w14:paraId="0000011D" w14:textId="77777777" w:rsidR="00452A78" w:rsidRPr="00BB13FE" w:rsidRDefault="00D607D3" w:rsidP="0029021F">
            <w:pPr>
              <w:cnfStyle w:val="100000000000" w:firstRow="1"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 xml:space="preserve">Estimate </w:t>
            </w:r>
            <w:proofErr w:type="gramStart"/>
            <w:r w:rsidRPr="00BB13FE">
              <w:rPr>
                <w:rFonts w:ascii="Times New Roman" w:eastAsia="Arial Narrow" w:hAnsi="Times New Roman" w:cs="Times New Roman"/>
                <w:color w:val="000000"/>
                <w:sz w:val="20"/>
                <w:szCs w:val="20"/>
              </w:rPr>
              <w:t>BHICA  vs</w:t>
            </w:r>
            <w:proofErr w:type="gramEnd"/>
            <w:r w:rsidRPr="00BB13FE">
              <w:rPr>
                <w:rFonts w:ascii="Times New Roman" w:eastAsia="Arial Narrow" w:hAnsi="Times New Roman" w:cs="Times New Roman"/>
                <w:color w:val="000000"/>
                <w:sz w:val="20"/>
                <w:szCs w:val="20"/>
              </w:rPr>
              <w:t xml:space="preserve"> THP</w:t>
            </w:r>
          </w:p>
        </w:tc>
        <w:tc>
          <w:tcPr>
            <w:tcW w:w="831" w:type="dxa"/>
          </w:tcPr>
          <w:p w14:paraId="0000011E" w14:textId="77777777" w:rsidR="00452A78" w:rsidRPr="00BB13FE" w:rsidRDefault="00D607D3" w:rsidP="0029021F">
            <w:pPr>
              <w:cnfStyle w:val="100000000000" w:firstRow="1"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p-value</w:t>
            </w:r>
          </w:p>
        </w:tc>
        <w:tc>
          <w:tcPr>
            <w:tcW w:w="3670" w:type="dxa"/>
          </w:tcPr>
          <w:p w14:paraId="0000011F" w14:textId="77777777" w:rsidR="00452A78" w:rsidRPr="00BB13FE" w:rsidRDefault="00D607D3" w:rsidP="0029021F">
            <w:pPr>
              <w:cnfStyle w:val="100000000000" w:firstRow="1"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Interpretation</w:t>
            </w:r>
          </w:p>
        </w:tc>
      </w:tr>
      <w:tr w:rsidR="00452A78" w:rsidRPr="00BB13FE" w14:paraId="57DA4A3C" w14:textId="77777777" w:rsidTr="00452A78">
        <w:trPr>
          <w:cnfStyle w:val="000000100000" w:firstRow="0" w:lastRow="0" w:firstColumn="0" w:lastColumn="0" w:oddVBand="0" w:evenVBand="0" w:oddHBand="1" w:evenHBand="0" w:firstRowFirstColumn="0" w:firstRowLastColumn="0" w:lastRowFirstColumn="0" w:lastRowLastColumn="0"/>
          <w:trHeight w:val="1436"/>
        </w:trPr>
        <w:tc>
          <w:tcPr>
            <w:cnfStyle w:val="001000000000" w:firstRow="0" w:lastRow="0" w:firstColumn="1" w:lastColumn="0" w:oddVBand="0" w:evenVBand="0" w:oddHBand="0" w:evenHBand="0" w:firstRowFirstColumn="0" w:firstRowLastColumn="0" w:lastRowFirstColumn="0" w:lastRowLastColumn="0"/>
            <w:tcW w:w="2195" w:type="dxa"/>
          </w:tcPr>
          <w:p w14:paraId="00000120" w14:textId="77777777" w:rsidR="00452A78" w:rsidRPr="00BB13FE" w:rsidRDefault="00D607D3" w:rsidP="0029021F">
            <w:pPr>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Difference in BH stays (post-pre)</w:t>
            </w:r>
          </w:p>
        </w:tc>
        <w:tc>
          <w:tcPr>
            <w:tcW w:w="1396" w:type="dxa"/>
          </w:tcPr>
          <w:p w14:paraId="00000121" w14:textId="77777777" w:rsidR="00452A78" w:rsidRPr="00BB13FE" w:rsidRDefault="00D607D3"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 xml:space="preserve">Linear model adjusted </w:t>
            </w:r>
            <w:proofErr w:type="gramStart"/>
            <w:r w:rsidRPr="00BB13FE">
              <w:rPr>
                <w:rFonts w:ascii="Times New Roman" w:eastAsia="Arial Narrow" w:hAnsi="Times New Roman" w:cs="Times New Roman"/>
                <w:color w:val="000000"/>
                <w:sz w:val="20"/>
                <w:szCs w:val="20"/>
              </w:rPr>
              <w:t>for  propensity</w:t>
            </w:r>
            <w:proofErr w:type="gramEnd"/>
            <w:r w:rsidRPr="00BB13FE">
              <w:rPr>
                <w:rFonts w:ascii="Times New Roman" w:eastAsia="Arial Narrow" w:hAnsi="Times New Roman" w:cs="Times New Roman"/>
                <w:color w:val="000000"/>
                <w:sz w:val="20"/>
                <w:szCs w:val="20"/>
              </w:rPr>
              <w:t xml:space="preserve"> score weights</w:t>
            </w:r>
          </w:p>
        </w:tc>
        <w:tc>
          <w:tcPr>
            <w:tcW w:w="1366" w:type="dxa"/>
          </w:tcPr>
          <w:p w14:paraId="00000122" w14:textId="77777777" w:rsidR="00452A78" w:rsidRPr="00BB13FE" w:rsidRDefault="00D607D3" w:rsidP="0029021F">
            <w:pPr>
              <w:jc w:val="right"/>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-0.193</w:t>
            </w:r>
          </w:p>
        </w:tc>
        <w:tc>
          <w:tcPr>
            <w:tcW w:w="831" w:type="dxa"/>
          </w:tcPr>
          <w:p w14:paraId="00000123" w14:textId="65D2E7BD" w:rsidR="00452A78" w:rsidRPr="00BB13FE" w:rsidRDefault="00AA1182" w:rsidP="0029021F">
            <w:pPr>
              <w:jc w:val="right"/>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b/>
                <w:color w:val="000000"/>
                <w:sz w:val="20"/>
                <w:szCs w:val="20"/>
              </w:rPr>
            </w:pPr>
            <w:r>
              <w:rPr>
                <w:rFonts w:ascii="Times New Roman" w:eastAsia="Arial Narrow" w:hAnsi="Times New Roman" w:cs="Times New Roman"/>
                <w:b/>
                <w:color w:val="000000"/>
                <w:sz w:val="20"/>
                <w:szCs w:val="20"/>
              </w:rPr>
              <w:t>0.006</w:t>
            </w:r>
          </w:p>
        </w:tc>
        <w:tc>
          <w:tcPr>
            <w:tcW w:w="3670" w:type="dxa"/>
          </w:tcPr>
          <w:p w14:paraId="00000124" w14:textId="77777777" w:rsidR="00452A78" w:rsidRPr="00BB13FE" w:rsidRDefault="00D607D3"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Adjusted for language of care, BHICA patients, on average, decreased their number of stays (post to pre) by .193 more per member month than the THP population. This difference was significant.</w:t>
            </w:r>
          </w:p>
        </w:tc>
      </w:tr>
      <w:tr w:rsidR="00452A78" w:rsidRPr="00BB13FE" w14:paraId="6C5EB4EA" w14:textId="77777777" w:rsidTr="00452A78">
        <w:trPr>
          <w:trHeight w:val="1080"/>
        </w:trPr>
        <w:tc>
          <w:tcPr>
            <w:cnfStyle w:val="001000000000" w:firstRow="0" w:lastRow="0" w:firstColumn="1" w:lastColumn="0" w:oddVBand="0" w:evenVBand="0" w:oddHBand="0" w:evenHBand="0" w:firstRowFirstColumn="0" w:firstRowLastColumn="0" w:lastRowFirstColumn="0" w:lastRowLastColumn="0"/>
            <w:tcW w:w="2195" w:type="dxa"/>
          </w:tcPr>
          <w:p w14:paraId="00000125" w14:textId="77777777" w:rsidR="00452A78" w:rsidRPr="00BB13FE" w:rsidRDefault="00D607D3" w:rsidP="0029021F">
            <w:pPr>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Difference in med-surg stays (post-pre)</w:t>
            </w:r>
          </w:p>
        </w:tc>
        <w:tc>
          <w:tcPr>
            <w:tcW w:w="1396" w:type="dxa"/>
          </w:tcPr>
          <w:p w14:paraId="00000126" w14:textId="77777777" w:rsidR="00452A78" w:rsidRPr="00BB13FE" w:rsidRDefault="00D607D3" w:rsidP="0029021F">
            <w:pP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 xml:space="preserve">Linear model adjusted </w:t>
            </w:r>
            <w:proofErr w:type="gramStart"/>
            <w:r w:rsidRPr="00BB13FE">
              <w:rPr>
                <w:rFonts w:ascii="Times New Roman" w:eastAsia="Arial Narrow" w:hAnsi="Times New Roman" w:cs="Times New Roman"/>
                <w:color w:val="000000"/>
                <w:sz w:val="20"/>
                <w:szCs w:val="20"/>
              </w:rPr>
              <w:t>for  propensity</w:t>
            </w:r>
            <w:proofErr w:type="gramEnd"/>
            <w:r w:rsidRPr="00BB13FE">
              <w:rPr>
                <w:rFonts w:ascii="Times New Roman" w:eastAsia="Arial Narrow" w:hAnsi="Times New Roman" w:cs="Times New Roman"/>
                <w:color w:val="000000"/>
                <w:sz w:val="20"/>
                <w:szCs w:val="20"/>
              </w:rPr>
              <w:t xml:space="preserve"> score weights</w:t>
            </w:r>
          </w:p>
        </w:tc>
        <w:tc>
          <w:tcPr>
            <w:tcW w:w="1366" w:type="dxa"/>
          </w:tcPr>
          <w:p w14:paraId="00000127" w14:textId="5513CD45" w:rsidR="00452A78" w:rsidRPr="00BB13FE" w:rsidRDefault="00AA1182"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Pr>
                <w:rFonts w:ascii="Times New Roman" w:eastAsia="Arial Narrow" w:hAnsi="Times New Roman" w:cs="Times New Roman"/>
                <w:color w:val="000000"/>
                <w:sz w:val="20"/>
                <w:szCs w:val="20"/>
              </w:rPr>
              <w:t>-</w:t>
            </w:r>
            <w:r w:rsidR="00D607D3" w:rsidRPr="00BB13FE">
              <w:rPr>
                <w:rFonts w:ascii="Times New Roman" w:eastAsia="Arial Narrow" w:hAnsi="Times New Roman" w:cs="Times New Roman"/>
                <w:color w:val="000000"/>
                <w:sz w:val="20"/>
                <w:szCs w:val="20"/>
              </w:rPr>
              <w:t>0.013</w:t>
            </w:r>
          </w:p>
        </w:tc>
        <w:tc>
          <w:tcPr>
            <w:tcW w:w="831" w:type="dxa"/>
          </w:tcPr>
          <w:p w14:paraId="00000128" w14:textId="0A92A885" w:rsidR="00452A78" w:rsidRPr="00BB13FE" w:rsidRDefault="00AA1182"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Pr>
                <w:rFonts w:ascii="Times New Roman" w:eastAsia="Arial Narrow" w:hAnsi="Times New Roman" w:cs="Times New Roman"/>
                <w:color w:val="000000"/>
                <w:sz w:val="20"/>
                <w:szCs w:val="20"/>
              </w:rPr>
              <w:t>0.6026</w:t>
            </w:r>
          </w:p>
        </w:tc>
        <w:tc>
          <w:tcPr>
            <w:tcW w:w="3670" w:type="dxa"/>
          </w:tcPr>
          <w:p w14:paraId="00000129" w14:textId="77777777" w:rsidR="00452A78" w:rsidRPr="00BB13FE" w:rsidRDefault="00D607D3" w:rsidP="0029021F">
            <w:pP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There is no significant association in the difference in number of med surg stays (post - pre) between the two groups.</w:t>
            </w:r>
          </w:p>
        </w:tc>
      </w:tr>
      <w:tr w:rsidR="00452A78" w:rsidRPr="00BB13FE" w14:paraId="084F5C0A" w14:textId="77777777" w:rsidTr="00452A78">
        <w:trPr>
          <w:cnfStyle w:val="000000100000" w:firstRow="0" w:lastRow="0" w:firstColumn="0" w:lastColumn="0" w:oddVBand="0" w:evenVBand="0" w:oddHBand="1" w:evenHBand="0" w:firstRowFirstColumn="0" w:firstRowLastColumn="0" w:lastRowFirstColumn="0" w:lastRowLastColumn="0"/>
          <w:trHeight w:val="1436"/>
        </w:trPr>
        <w:tc>
          <w:tcPr>
            <w:cnfStyle w:val="001000000000" w:firstRow="0" w:lastRow="0" w:firstColumn="1" w:lastColumn="0" w:oddVBand="0" w:evenVBand="0" w:oddHBand="0" w:evenHBand="0" w:firstRowFirstColumn="0" w:firstRowLastColumn="0" w:lastRowFirstColumn="0" w:lastRowLastColumn="0"/>
            <w:tcW w:w="2195" w:type="dxa"/>
          </w:tcPr>
          <w:p w14:paraId="0000012A" w14:textId="77777777" w:rsidR="00452A78" w:rsidRPr="00BB13FE" w:rsidRDefault="00D607D3" w:rsidP="0029021F">
            <w:pPr>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 xml:space="preserve">Difference in </w:t>
            </w:r>
            <w:proofErr w:type="gramStart"/>
            <w:r w:rsidRPr="00BB13FE">
              <w:rPr>
                <w:rFonts w:ascii="Times New Roman" w:eastAsia="Arial Narrow" w:hAnsi="Times New Roman" w:cs="Times New Roman"/>
                <w:color w:val="000000"/>
                <w:sz w:val="20"/>
                <w:szCs w:val="20"/>
              </w:rPr>
              <w:t>BH  days</w:t>
            </w:r>
            <w:proofErr w:type="gramEnd"/>
            <w:r w:rsidRPr="00BB13FE">
              <w:rPr>
                <w:rFonts w:ascii="Times New Roman" w:eastAsia="Arial Narrow" w:hAnsi="Times New Roman" w:cs="Times New Roman"/>
                <w:color w:val="000000"/>
                <w:sz w:val="20"/>
                <w:szCs w:val="20"/>
              </w:rPr>
              <w:t xml:space="preserve"> (post-pre)</w:t>
            </w:r>
          </w:p>
        </w:tc>
        <w:tc>
          <w:tcPr>
            <w:tcW w:w="1396" w:type="dxa"/>
          </w:tcPr>
          <w:p w14:paraId="0000012B" w14:textId="77777777" w:rsidR="00452A78" w:rsidRPr="00BB13FE" w:rsidRDefault="00D607D3"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 xml:space="preserve">Linear model adjusted </w:t>
            </w:r>
            <w:proofErr w:type="gramStart"/>
            <w:r w:rsidRPr="00BB13FE">
              <w:rPr>
                <w:rFonts w:ascii="Times New Roman" w:eastAsia="Arial Narrow" w:hAnsi="Times New Roman" w:cs="Times New Roman"/>
                <w:color w:val="000000"/>
                <w:sz w:val="20"/>
                <w:szCs w:val="20"/>
              </w:rPr>
              <w:t>for  propensity</w:t>
            </w:r>
            <w:proofErr w:type="gramEnd"/>
            <w:r w:rsidRPr="00BB13FE">
              <w:rPr>
                <w:rFonts w:ascii="Times New Roman" w:eastAsia="Arial Narrow" w:hAnsi="Times New Roman" w:cs="Times New Roman"/>
                <w:color w:val="000000"/>
                <w:sz w:val="20"/>
                <w:szCs w:val="20"/>
              </w:rPr>
              <w:t xml:space="preserve"> score weights</w:t>
            </w:r>
          </w:p>
        </w:tc>
        <w:tc>
          <w:tcPr>
            <w:tcW w:w="1366" w:type="dxa"/>
          </w:tcPr>
          <w:p w14:paraId="0000012C" w14:textId="77777777" w:rsidR="00452A78" w:rsidRPr="00BB13FE" w:rsidRDefault="00D607D3" w:rsidP="0029021F">
            <w:pPr>
              <w:jc w:val="right"/>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-1.619</w:t>
            </w:r>
          </w:p>
        </w:tc>
        <w:tc>
          <w:tcPr>
            <w:tcW w:w="831" w:type="dxa"/>
          </w:tcPr>
          <w:p w14:paraId="0000012D" w14:textId="6E6D5978" w:rsidR="00452A78" w:rsidRPr="00BB13FE" w:rsidRDefault="00AA1182" w:rsidP="0029021F">
            <w:pPr>
              <w:jc w:val="cente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b/>
                <w:color w:val="000000"/>
                <w:sz w:val="20"/>
                <w:szCs w:val="20"/>
              </w:rPr>
            </w:pPr>
            <w:r>
              <w:rPr>
                <w:rFonts w:ascii="Times New Roman" w:eastAsia="Arial Narrow" w:hAnsi="Times New Roman" w:cs="Times New Roman"/>
                <w:b/>
                <w:color w:val="000000"/>
                <w:sz w:val="20"/>
                <w:szCs w:val="20"/>
              </w:rPr>
              <w:t>&lt;0.0001</w:t>
            </w:r>
          </w:p>
        </w:tc>
        <w:tc>
          <w:tcPr>
            <w:tcW w:w="3670" w:type="dxa"/>
          </w:tcPr>
          <w:p w14:paraId="0000012E" w14:textId="77777777" w:rsidR="00452A78" w:rsidRPr="00BB13FE" w:rsidRDefault="00D607D3"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Adjusted for language of care, BHICA patients, on average, decreased their number of days in a BH stay (post to pre) by 1.6 more per member month than the THP population. This difference was significant.</w:t>
            </w:r>
          </w:p>
        </w:tc>
      </w:tr>
      <w:tr w:rsidR="00452A78" w:rsidRPr="00BB13FE" w14:paraId="678A95D1" w14:textId="77777777" w:rsidTr="00452A78">
        <w:trPr>
          <w:trHeight w:val="861"/>
        </w:trPr>
        <w:tc>
          <w:tcPr>
            <w:cnfStyle w:val="001000000000" w:firstRow="0" w:lastRow="0" w:firstColumn="1" w:lastColumn="0" w:oddVBand="0" w:evenVBand="0" w:oddHBand="0" w:evenHBand="0" w:firstRowFirstColumn="0" w:firstRowLastColumn="0" w:lastRowFirstColumn="0" w:lastRowLastColumn="0"/>
            <w:tcW w:w="2195" w:type="dxa"/>
          </w:tcPr>
          <w:p w14:paraId="0000012F" w14:textId="77777777" w:rsidR="00452A78" w:rsidRPr="00BA0650" w:rsidRDefault="00D607D3" w:rsidP="0029021F">
            <w:pPr>
              <w:rPr>
                <w:rFonts w:ascii="Times New Roman" w:eastAsia="Arial Narrow" w:hAnsi="Times New Roman" w:cs="Times New Roman"/>
                <w:color w:val="000000"/>
                <w:sz w:val="20"/>
                <w:szCs w:val="20"/>
              </w:rPr>
            </w:pPr>
            <w:r w:rsidRPr="00BA0650">
              <w:rPr>
                <w:rFonts w:ascii="Times New Roman" w:eastAsia="Arial Narrow" w:hAnsi="Times New Roman" w:cs="Times New Roman"/>
                <w:color w:val="000000"/>
                <w:sz w:val="20"/>
                <w:szCs w:val="20"/>
              </w:rPr>
              <w:t xml:space="preserve">Difference in </w:t>
            </w:r>
            <w:r w:rsidRPr="00BA0650">
              <w:rPr>
                <w:rFonts w:ascii="Times New Roman" w:eastAsia="Arial Narrow" w:hAnsi="Times New Roman" w:cs="Times New Roman"/>
                <w:sz w:val="20"/>
                <w:szCs w:val="20"/>
              </w:rPr>
              <w:t>med-</w:t>
            </w:r>
            <w:proofErr w:type="gramStart"/>
            <w:r w:rsidRPr="00BA0650">
              <w:rPr>
                <w:rFonts w:ascii="Times New Roman" w:eastAsia="Arial Narrow" w:hAnsi="Times New Roman" w:cs="Times New Roman"/>
                <w:sz w:val="20"/>
                <w:szCs w:val="20"/>
              </w:rPr>
              <w:t>surg</w:t>
            </w:r>
            <w:r w:rsidRPr="00BA0650">
              <w:rPr>
                <w:rFonts w:ascii="Times New Roman" w:eastAsia="Arial Narrow" w:hAnsi="Times New Roman" w:cs="Times New Roman"/>
                <w:color w:val="000000"/>
                <w:sz w:val="20"/>
                <w:szCs w:val="20"/>
              </w:rPr>
              <w:t xml:space="preserve">  days</w:t>
            </w:r>
            <w:proofErr w:type="gramEnd"/>
            <w:r w:rsidRPr="00BA0650">
              <w:rPr>
                <w:rFonts w:ascii="Times New Roman" w:eastAsia="Arial Narrow" w:hAnsi="Times New Roman" w:cs="Times New Roman"/>
                <w:color w:val="000000"/>
                <w:sz w:val="20"/>
                <w:szCs w:val="20"/>
              </w:rPr>
              <w:t xml:space="preserve"> (post-pre)</w:t>
            </w:r>
          </w:p>
        </w:tc>
        <w:tc>
          <w:tcPr>
            <w:tcW w:w="1396" w:type="dxa"/>
          </w:tcPr>
          <w:p w14:paraId="00000130" w14:textId="77777777" w:rsidR="00452A78" w:rsidRPr="00BA0650" w:rsidRDefault="00D607D3" w:rsidP="0029021F">
            <w:pP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A0650">
              <w:rPr>
                <w:rFonts w:ascii="Times New Roman" w:eastAsia="Arial Narrow" w:hAnsi="Times New Roman" w:cs="Times New Roman"/>
                <w:color w:val="000000"/>
                <w:sz w:val="20"/>
                <w:szCs w:val="20"/>
              </w:rPr>
              <w:t xml:space="preserve">Linear model adjusted </w:t>
            </w:r>
            <w:proofErr w:type="gramStart"/>
            <w:r w:rsidRPr="00BA0650">
              <w:rPr>
                <w:rFonts w:ascii="Times New Roman" w:eastAsia="Arial Narrow" w:hAnsi="Times New Roman" w:cs="Times New Roman"/>
                <w:color w:val="000000"/>
                <w:sz w:val="20"/>
                <w:szCs w:val="20"/>
              </w:rPr>
              <w:t>for  propensity</w:t>
            </w:r>
            <w:proofErr w:type="gramEnd"/>
            <w:r w:rsidRPr="00BA0650">
              <w:rPr>
                <w:rFonts w:ascii="Times New Roman" w:eastAsia="Arial Narrow" w:hAnsi="Times New Roman" w:cs="Times New Roman"/>
                <w:color w:val="000000"/>
                <w:sz w:val="20"/>
                <w:szCs w:val="20"/>
              </w:rPr>
              <w:t xml:space="preserve"> score weights</w:t>
            </w:r>
          </w:p>
        </w:tc>
        <w:tc>
          <w:tcPr>
            <w:tcW w:w="1366" w:type="dxa"/>
          </w:tcPr>
          <w:p w14:paraId="00000131" w14:textId="77777777" w:rsidR="00452A78" w:rsidRPr="00BA0650" w:rsidRDefault="00D607D3"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A0650">
              <w:rPr>
                <w:rFonts w:ascii="Times New Roman" w:eastAsia="Arial Narrow" w:hAnsi="Times New Roman" w:cs="Times New Roman"/>
                <w:color w:val="000000"/>
                <w:sz w:val="20"/>
                <w:szCs w:val="20"/>
              </w:rPr>
              <w:t>-0.305</w:t>
            </w:r>
          </w:p>
        </w:tc>
        <w:tc>
          <w:tcPr>
            <w:tcW w:w="831" w:type="dxa"/>
          </w:tcPr>
          <w:p w14:paraId="00000132" w14:textId="21343256" w:rsidR="00452A78" w:rsidRPr="00BA0650" w:rsidRDefault="00AA1182"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A0650">
              <w:rPr>
                <w:rFonts w:ascii="Times New Roman" w:eastAsia="Arial Narrow" w:hAnsi="Times New Roman" w:cs="Times New Roman"/>
                <w:color w:val="000000"/>
                <w:sz w:val="20"/>
                <w:szCs w:val="20"/>
              </w:rPr>
              <w:t>0.0213</w:t>
            </w:r>
          </w:p>
        </w:tc>
        <w:tc>
          <w:tcPr>
            <w:tcW w:w="3670" w:type="dxa"/>
          </w:tcPr>
          <w:p w14:paraId="00000133" w14:textId="0AA01591" w:rsidR="00452A78" w:rsidRPr="00BB13FE" w:rsidRDefault="00906C9A" w:rsidP="0029021F">
            <w:pP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A0650">
              <w:rPr>
                <w:rFonts w:ascii="Times New Roman" w:eastAsia="Arial Narrow" w:hAnsi="Times New Roman" w:cs="Times New Roman"/>
                <w:color w:val="000000"/>
                <w:sz w:val="20"/>
                <w:szCs w:val="20"/>
              </w:rPr>
              <w:t>Adjusted for language of care, BHICA patients, on average, decreased their number of med-surg days by .3 per member month compared to the THP population. The difference was significant.</w:t>
            </w:r>
            <w:r>
              <w:rPr>
                <w:rFonts w:ascii="Times New Roman" w:eastAsia="Arial Narrow" w:hAnsi="Times New Roman" w:cs="Times New Roman"/>
                <w:color w:val="000000"/>
                <w:sz w:val="20"/>
                <w:szCs w:val="20"/>
              </w:rPr>
              <w:t xml:space="preserve"> </w:t>
            </w:r>
          </w:p>
        </w:tc>
      </w:tr>
      <w:tr w:rsidR="00452A78" w:rsidRPr="00BB13FE" w14:paraId="4AA256E1" w14:textId="77777777" w:rsidTr="00452A78">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195" w:type="dxa"/>
          </w:tcPr>
          <w:p w14:paraId="00000134" w14:textId="77777777" w:rsidR="00452A78" w:rsidRPr="00BB13FE" w:rsidRDefault="00D607D3" w:rsidP="0029021F">
            <w:pPr>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 xml:space="preserve">Difference in ED visits </w:t>
            </w:r>
            <w:proofErr w:type="gramStart"/>
            <w:r w:rsidRPr="00BB13FE">
              <w:rPr>
                <w:rFonts w:ascii="Times New Roman" w:eastAsia="Arial Narrow" w:hAnsi="Times New Roman" w:cs="Times New Roman"/>
                <w:color w:val="000000"/>
                <w:sz w:val="20"/>
                <w:szCs w:val="20"/>
              </w:rPr>
              <w:t>with  a</w:t>
            </w:r>
            <w:proofErr w:type="gramEnd"/>
            <w:r w:rsidRPr="00BB13FE">
              <w:rPr>
                <w:rFonts w:ascii="Times New Roman" w:eastAsia="Arial Narrow" w:hAnsi="Times New Roman" w:cs="Times New Roman"/>
                <w:color w:val="000000"/>
                <w:sz w:val="20"/>
                <w:szCs w:val="20"/>
              </w:rPr>
              <w:t xml:space="preserve"> primary BH diagnosis (post-pre)</w:t>
            </w:r>
          </w:p>
        </w:tc>
        <w:tc>
          <w:tcPr>
            <w:tcW w:w="1396" w:type="dxa"/>
          </w:tcPr>
          <w:p w14:paraId="00000135" w14:textId="77777777" w:rsidR="00452A78" w:rsidRPr="00BB13FE" w:rsidRDefault="00D607D3"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 xml:space="preserve">Linear model adjusted </w:t>
            </w:r>
            <w:proofErr w:type="gramStart"/>
            <w:r w:rsidRPr="00BB13FE">
              <w:rPr>
                <w:rFonts w:ascii="Times New Roman" w:eastAsia="Arial Narrow" w:hAnsi="Times New Roman" w:cs="Times New Roman"/>
                <w:color w:val="000000"/>
                <w:sz w:val="20"/>
                <w:szCs w:val="20"/>
              </w:rPr>
              <w:t>for  propensity</w:t>
            </w:r>
            <w:proofErr w:type="gramEnd"/>
            <w:r w:rsidRPr="00BB13FE">
              <w:rPr>
                <w:rFonts w:ascii="Times New Roman" w:eastAsia="Arial Narrow" w:hAnsi="Times New Roman" w:cs="Times New Roman"/>
                <w:color w:val="000000"/>
                <w:sz w:val="20"/>
                <w:szCs w:val="20"/>
              </w:rPr>
              <w:t xml:space="preserve"> score weights</w:t>
            </w:r>
          </w:p>
        </w:tc>
        <w:tc>
          <w:tcPr>
            <w:tcW w:w="1366" w:type="dxa"/>
          </w:tcPr>
          <w:p w14:paraId="00000136" w14:textId="77777777" w:rsidR="00452A78" w:rsidRPr="00BB13FE" w:rsidRDefault="00D607D3" w:rsidP="0029021F">
            <w:pPr>
              <w:jc w:val="right"/>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0.035</w:t>
            </w:r>
          </w:p>
        </w:tc>
        <w:tc>
          <w:tcPr>
            <w:tcW w:w="831" w:type="dxa"/>
          </w:tcPr>
          <w:p w14:paraId="00000137" w14:textId="7AF806C7" w:rsidR="00452A78" w:rsidRPr="00BB13FE" w:rsidRDefault="00B05FD0" w:rsidP="0029021F">
            <w:pPr>
              <w:jc w:val="right"/>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Pr>
                <w:rFonts w:ascii="Times New Roman" w:eastAsia="Arial Narrow" w:hAnsi="Times New Roman" w:cs="Times New Roman"/>
                <w:color w:val="000000"/>
                <w:sz w:val="20"/>
                <w:szCs w:val="20"/>
              </w:rPr>
              <w:t>0.6428</w:t>
            </w:r>
          </w:p>
        </w:tc>
        <w:tc>
          <w:tcPr>
            <w:tcW w:w="3670" w:type="dxa"/>
          </w:tcPr>
          <w:p w14:paraId="00000138" w14:textId="15EBAA06" w:rsidR="00452A78" w:rsidRPr="00BB13FE" w:rsidRDefault="00D607D3"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 xml:space="preserve">There is no significant association in the difference in number of </w:t>
            </w:r>
            <w:r w:rsidRPr="00BB13FE">
              <w:rPr>
                <w:rFonts w:ascii="Times New Roman" w:eastAsia="Arial Narrow" w:hAnsi="Times New Roman" w:cs="Times New Roman"/>
                <w:sz w:val="20"/>
                <w:szCs w:val="20"/>
              </w:rPr>
              <w:t>ED</w:t>
            </w:r>
            <w:r w:rsidRPr="00BB13FE">
              <w:rPr>
                <w:rFonts w:ascii="Times New Roman" w:eastAsia="Arial Narrow" w:hAnsi="Times New Roman" w:cs="Times New Roman"/>
                <w:color w:val="000000"/>
                <w:sz w:val="20"/>
                <w:szCs w:val="20"/>
              </w:rPr>
              <w:t xml:space="preserve"> visits for a primary </w:t>
            </w:r>
            <w:r w:rsidR="00C96895">
              <w:rPr>
                <w:rFonts w:ascii="Times New Roman" w:eastAsia="Arial Narrow" w:hAnsi="Times New Roman" w:cs="Times New Roman"/>
                <w:color w:val="000000"/>
                <w:sz w:val="20"/>
                <w:szCs w:val="20"/>
              </w:rPr>
              <w:t>BH</w:t>
            </w:r>
            <w:r w:rsidRPr="00BB13FE">
              <w:rPr>
                <w:rFonts w:ascii="Times New Roman" w:eastAsia="Arial Narrow" w:hAnsi="Times New Roman" w:cs="Times New Roman"/>
                <w:color w:val="000000"/>
                <w:sz w:val="20"/>
                <w:szCs w:val="20"/>
              </w:rPr>
              <w:t xml:space="preserve"> diagnosis (post - pre) between the two groups.</w:t>
            </w:r>
          </w:p>
        </w:tc>
      </w:tr>
      <w:tr w:rsidR="00452A78" w:rsidRPr="00BB13FE" w14:paraId="50EBDB6A" w14:textId="77777777" w:rsidTr="00452A78">
        <w:trPr>
          <w:trHeight w:val="1148"/>
        </w:trPr>
        <w:tc>
          <w:tcPr>
            <w:cnfStyle w:val="001000000000" w:firstRow="0" w:lastRow="0" w:firstColumn="1" w:lastColumn="0" w:oddVBand="0" w:evenVBand="0" w:oddHBand="0" w:evenHBand="0" w:firstRowFirstColumn="0" w:firstRowLastColumn="0" w:lastRowFirstColumn="0" w:lastRowLastColumn="0"/>
            <w:tcW w:w="2195" w:type="dxa"/>
          </w:tcPr>
          <w:p w14:paraId="00000139" w14:textId="77777777" w:rsidR="00452A78" w:rsidRPr="00BB13FE" w:rsidRDefault="00D607D3" w:rsidP="0029021F">
            <w:pPr>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 xml:space="preserve">Difference in ED visits </w:t>
            </w:r>
            <w:proofErr w:type="gramStart"/>
            <w:r w:rsidRPr="00BB13FE">
              <w:rPr>
                <w:rFonts w:ascii="Times New Roman" w:eastAsia="Arial Narrow" w:hAnsi="Times New Roman" w:cs="Times New Roman"/>
                <w:color w:val="000000"/>
                <w:sz w:val="20"/>
                <w:szCs w:val="20"/>
              </w:rPr>
              <w:t>with  a</w:t>
            </w:r>
            <w:proofErr w:type="gramEnd"/>
            <w:r w:rsidRPr="00BB13FE">
              <w:rPr>
                <w:rFonts w:ascii="Times New Roman" w:eastAsia="Arial Narrow" w:hAnsi="Times New Roman" w:cs="Times New Roman"/>
                <w:color w:val="000000"/>
                <w:sz w:val="20"/>
                <w:szCs w:val="20"/>
              </w:rPr>
              <w:t xml:space="preserve"> secondary BH diagnosis (post-pre)</w:t>
            </w:r>
          </w:p>
        </w:tc>
        <w:tc>
          <w:tcPr>
            <w:tcW w:w="1396" w:type="dxa"/>
          </w:tcPr>
          <w:p w14:paraId="0000013A" w14:textId="77777777" w:rsidR="00452A78" w:rsidRPr="00BB13FE" w:rsidRDefault="00D607D3" w:rsidP="0029021F">
            <w:pP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 xml:space="preserve">Linear model adjusted </w:t>
            </w:r>
            <w:proofErr w:type="gramStart"/>
            <w:r w:rsidRPr="00BB13FE">
              <w:rPr>
                <w:rFonts w:ascii="Times New Roman" w:eastAsia="Arial Narrow" w:hAnsi="Times New Roman" w:cs="Times New Roman"/>
                <w:color w:val="000000"/>
                <w:sz w:val="20"/>
                <w:szCs w:val="20"/>
              </w:rPr>
              <w:t>for  propensity</w:t>
            </w:r>
            <w:proofErr w:type="gramEnd"/>
            <w:r w:rsidRPr="00BB13FE">
              <w:rPr>
                <w:rFonts w:ascii="Times New Roman" w:eastAsia="Arial Narrow" w:hAnsi="Times New Roman" w:cs="Times New Roman"/>
                <w:color w:val="000000"/>
                <w:sz w:val="20"/>
                <w:szCs w:val="20"/>
              </w:rPr>
              <w:t xml:space="preserve"> score weights</w:t>
            </w:r>
          </w:p>
        </w:tc>
        <w:tc>
          <w:tcPr>
            <w:tcW w:w="1366" w:type="dxa"/>
          </w:tcPr>
          <w:p w14:paraId="0000013B" w14:textId="77777777" w:rsidR="00452A78" w:rsidRPr="00BB13FE" w:rsidRDefault="00D607D3"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-0.172</w:t>
            </w:r>
          </w:p>
        </w:tc>
        <w:tc>
          <w:tcPr>
            <w:tcW w:w="831" w:type="dxa"/>
          </w:tcPr>
          <w:p w14:paraId="0000013C" w14:textId="3586E21B" w:rsidR="00452A78" w:rsidRPr="00BB13FE" w:rsidRDefault="00B05FD0"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Pr>
                <w:rFonts w:ascii="Times New Roman" w:eastAsia="Arial Narrow" w:hAnsi="Times New Roman" w:cs="Times New Roman"/>
                <w:color w:val="000000"/>
                <w:sz w:val="20"/>
                <w:szCs w:val="20"/>
              </w:rPr>
              <w:t>0.0238</w:t>
            </w:r>
          </w:p>
        </w:tc>
        <w:tc>
          <w:tcPr>
            <w:tcW w:w="3670" w:type="dxa"/>
          </w:tcPr>
          <w:p w14:paraId="0000013D" w14:textId="3172752B" w:rsidR="00452A78" w:rsidRPr="00BB13FE" w:rsidRDefault="00906C9A" w:rsidP="0029021F">
            <w:pP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Pr>
                <w:rFonts w:ascii="Times New Roman" w:eastAsia="Arial Narrow" w:hAnsi="Times New Roman" w:cs="Times New Roman"/>
                <w:color w:val="000000"/>
                <w:sz w:val="20"/>
                <w:szCs w:val="20"/>
              </w:rPr>
              <w:t xml:space="preserve">Adjusted for language of care, BHICA patients, on average, decreased their number of ED visits </w:t>
            </w:r>
            <w:r w:rsidR="00F01382">
              <w:rPr>
                <w:rFonts w:ascii="Times New Roman" w:eastAsia="Arial Narrow" w:hAnsi="Times New Roman" w:cs="Times New Roman"/>
                <w:color w:val="000000"/>
                <w:sz w:val="20"/>
                <w:szCs w:val="20"/>
              </w:rPr>
              <w:t xml:space="preserve">with a secondary BH diagnosis </w:t>
            </w:r>
            <w:r>
              <w:rPr>
                <w:rFonts w:ascii="Times New Roman" w:eastAsia="Arial Narrow" w:hAnsi="Times New Roman" w:cs="Times New Roman"/>
                <w:color w:val="000000"/>
                <w:sz w:val="20"/>
                <w:szCs w:val="20"/>
              </w:rPr>
              <w:t xml:space="preserve">by .17 per member month compared to the THP population. </w:t>
            </w:r>
          </w:p>
        </w:tc>
      </w:tr>
      <w:tr w:rsidR="00452A78" w:rsidRPr="00BB13FE" w14:paraId="034D5E02" w14:textId="77777777" w:rsidTr="00452A78">
        <w:trPr>
          <w:cnfStyle w:val="000000100000" w:firstRow="0" w:lastRow="0" w:firstColumn="0" w:lastColumn="0" w:oddVBand="0" w:evenVBand="0" w:oddHBand="1"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2195" w:type="dxa"/>
          </w:tcPr>
          <w:p w14:paraId="0000013E" w14:textId="77777777" w:rsidR="00452A78" w:rsidRPr="00BB13FE" w:rsidRDefault="00D607D3" w:rsidP="0029021F">
            <w:pPr>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 xml:space="preserve">Difference in ED visits </w:t>
            </w:r>
            <w:proofErr w:type="gramStart"/>
            <w:r w:rsidRPr="00BB13FE">
              <w:rPr>
                <w:rFonts w:ascii="Times New Roman" w:eastAsia="Arial Narrow" w:hAnsi="Times New Roman" w:cs="Times New Roman"/>
                <w:color w:val="000000"/>
                <w:sz w:val="20"/>
                <w:szCs w:val="20"/>
              </w:rPr>
              <w:t>with  a</w:t>
            </w:r>
            <w:proofErr w:type="gramEnd"/>
            <w:r w:rsidRPr="00BB13FE">
              <w:rPr>
                <w:rFonts w:ascii="Times New Roman" w:eastAsia="Arial Narrow" w:hAnsi="Times New Roman" w:cs="Times New Roman"/>
                <w:color w:val="000000"/>
                <w:sz w:val="20"/>
                <w:szCs w:val="20"/>
              </w:rPr>
              <w:t xml:space="preserve"> non  BH diagnosis (post-pre)</w:t>
            </w:r>
          </w:p>
        </w:tc>
        <w:tc>
          <w:tcPr>
            <w:tcW w:w="1396" w:type="dxa"/>
          </w:tcPr>
          <w:p w14:paraId="0000013F" w14:textId="77777777" w:rsidR="00452A78" w:rsidRPr="00BB13FE" w:rsidRDefault="00D607D3"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 xml:space="preserve">Linear model adjusted </w:t>
            </w:r>
            <w:proofErr w:type="gramStart"/>
            <w:r w:rsidRPr="00BB13FE">
              <w:rPr>
                <w:rFonts w:ascii="Times New Roman" w:eastAsia="Arial Narrow" w:hAnsi="Times New Roman" w:cs="Times New Roman"/>
                <w:color w:val="000000"/>
                <w:sz w:val="20"/>
                <w:szCs w:val="20"/>
              </w:rPr>
              <w:t>for  propensity</w:t>
            </w:r>
            <w:proofErr w:type="gramEnd"/>
            <w:r w:rsidRPr="00BB13FE">
              <w:rPr>
                <w:rFonts w:ascii="Times New Roman" w:eastAsia="Arial Narrow" w:hAnsi="Times New Roman" w:cs="Times New Roman"/>
                <w:color w:val="000000"/>
                <w:sz w:val="20"/>
                <w:szCs w:val="20"/>
              </w:rPr>
              <w:t xml:space="preserve"> score weights</w:t>
            </w:r>
          </w:p>
        </w:tc>
        <w:tc>
          <w:tcPr>
            <w:tcW w:w="1366" w:type="dxa"/>
          </w:tcPr>
          <w:p w14:paraId="00000140" w14:textId="77777777" w:rsidR="00452A78" w:rsidRPr="00BB13FE" w:rsidRDefault="00D607D3" w:rsidP="0029021F">
            <w:pPr>
              <w:jc w:val="right"/>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0.003</w:t>
            </w:r>
          </w:p>
        </w:tc>
        <w:tc>
          <w:tcPr>
            <w:tcW w:w="831" w:type="dxa"/>
          </w:tcPr>
          <w:p w14:paraId="00000141" w14:textId="6592E6E1" w:rsidR="00452A78" w:rsidRPr="00BB13FE" w:rsidRDefault="00B05FD0" w:rsidP="0029021F">
            <w:pPr>
              <w:jc w:val="right"/>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Pr>
                <w:rFonts w:ascii="Times New Roman" w:eastAsia="Arial Narrow" w:hAnsi="Times New Roman" w:cs="Times New Roman"/>
                <w:color w:val="000000"/>
                <w:sz w:val="20"/>
                <w:szCs w:val="20"/>
              </w:rPr>
              <w:t>0.9469</w:t>
            </w:r>
          </w:p>
        </w:tc>
        <w:tc>
          <w:tcPr>
            <w:tcW w:w="3670" w:type="dxa"/>
          </w:tcPr>
          <w:p w14:paraId="00000142" w14:textId="005DAAC1" w:rsidR="00452A78" w:rsidRPr="00BB13FE" w:rsidRDefault="00D607D3"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 xml:space="preserve">There is no significant association in the difference in number of </w:t>
            </w:r>
            <w:r w:rsidRPr="00BB13FE">
              <w:rPr>
                <w:rFonts w:ascii="Times New Roman" w:eastAsia="Arial Narrow" w:hAnsi="Times New Roman" w:cs="Times New Roman"/>
                <w:sz w:val="20"/>
                <w:szCs w:val="20"/>
              </w:rPr>
              <w:t>ED</w:t>
            </w:r>
            <w:r w:rsidRPr="00BB13FE">
              <w:rPr>
                <w:rFonts w:ascii="Times New Roman" w:eastAsia="Arial Narrow" w:hAnsi="Times New Roman" w:cs="Times New Roman"/>
                <w:color w:val="000000"/>
                <w:sz w:val="20"/>
                <w:szCs w:val="20"/>
              </w:rPr>
              <w:t xml:space="preserve"> visits with no </w:t>
            </w:r>
            <w:r w:rsidR="00C96895">
              <w:rPr>
                <w:rFonts w:ascii="Times New Roman" w:eastAsia="Arial Narrow" w:hAnsi="Times New Roman" w:cs="Times New Roman"/>
                <w:color w:val="000000"/>
                <w:sz w:val="20"/>
                <w:szCs w:val="20"/>
              </w:rPr>
              <w:t>BH</w:t>
            </w:r>
            <w:r w:rsidRPr="00BB13FE">
              <w:rPr>
                <w:rFonts w:ascii="Times New Roman" w:eastAsia="Arial Narrow" w:hAnsi="Times New Roman" w:cs="Times New Roman"/>
                <w:color w:val="000000"/>
                <w:sz w:val="20"/>
                <w:szCs w:val="20"/>
              </w:rPr>
              <w:t xml:space="preserve"> diagnoses (post - pre) between the two groups.</w:t>
            </w:r>
          </w:p>
        </w:tc>
      </w:tr>
    </w:tbl>
    <w:p w14:paraId="00000143" w14:textId="0ED3D345" w:rsidR="00452A78" w:rsidRDefault="00452A78" w:rsidP="00BB13FE">
      <w:pPr>
        <w:spacing w:line="480" w:lineRule="auto"/>
        <w:rPr>
          <w:rFonts w:ascii="Times New Roman" w:hAnsi="Times New Roman" w:cs="Times New Roman"/>
        </w:rPr>
      </w:pPr>
    </w:p>
    <w:p w14:paraId="53EB5DF5" w14:textId="77777777" w:rsidR="0032320A" w:rsidRPr="00BB13FE" w:rsidRDefault="0032320A" w:rsidP="0032320A">
      <w:pPr>
        <w:pStyle w:val="Heading2"/>
        <w:spacing w:line="480" w:lineRule="auto"/>
        <w:rPr>
          <w:rFonts w:ascii="Times New Roman" w:hAnsi="Times New Roman" w:cs="Times New Roman"/>
          <w:i/>
        </w:rPr>
      </w:pPr>
      <w:r w:rsidRPr="00BB13FE">
        <w:rPr>
          <w:rFonts w:ascii="Times New Roman" w:hAnsi="Times New Roman" w:cs="Times New Roman"/>
        </w:rPr>
        <w:lastRenderedPageBreak/>
        <w:t xml:space="preserve">  </w:t>
      </w:r>
      <w:r w:rsidRPr="00BB13FE">
        <w:rPr>
          <w:rFonts w:ascii="Times New Roman" w:hAnsi="Times New Roman" w:cs="Times New Roman"/>
          <w:i/>
        </w:rPr>
        <w:t xml:space="preserve"> Engagement in MassHealth</w:t>
      </w:r>
    </w:p>
    <w:p w14:paraId="70E6FA79" w14:textId="29B39141" w:rsidR="0032320A" w:rsidRPr="00BB13FE" w:rsidRDefault="0032320A" w:rsidP="0032320A">
      <w:pPr>
        <w:spacing w:line="480" w:lineRule="auto"/>
        <w:ind w:firstLine="720"/>
        <w:rPr>
          <w:rFonts w:ascii="Times New Roman" w:hAnsi="Times New Roman" w:cs="Times New Roman"/>
        </w:rPr>
      </w:pPr>
      <w:r w:rsidRPr="00BB13FE">
        <w:rPr>
          <w:rFonts w:ascii="Times New Roman" w:hAnsi="Times New Roman" w:cs="Times New Roman"/>
        </w:rPr>
        <w:t xml:space="preserve">As our study team assembled the final sample for the impact evaluation, </w:t>
      </w:r>
      <w:r w:rsidR="00906C9A">
        <w:rPr>
          <w:rFonts w:ascii="Times New Roman" w:hAnsi="Times New Roman" w:cs="Times New Roman"/>
        </w:rPr>
        <w:t>the authors</w:t>
      </w:r>
      <w:r w:rsidR="00906C9A" w:rsidRPr="00BB13FE">
        <w:rPr>
          <w:rFonts w:ascii="Times New Roman" w:hAnsi="Times New Roman" w:cs="Times New Roman"/>
        </w:rPr>
        <w:t xml:space="preserve"> </w:t>
      </w:r>
      <w:r w:rsidRPr="00BB13FE">
        <w:rPr>
          <w:rFonts w:ascii="Times New Roman" w:hAnsi="Times New Roman" w:cs="Times New Roman"/>
        </w:rPr>
        <w:t xml:space="preserve">encountered a significant difference between BHICA member engagement in MassHealth as compared to the eligible THP members. Although member engagement was not an initial outcome for the study, </w:t>
      </w:r>
      <w:r w:rsidR="00906C9A">
        <w:rPr>
          <w:rFonts w:ascii="Times New Roman" w:hAnsi="Times New Roman" w:cs="Times New Roman"/>
        </w:rPr>
        <w:t>the authors</w:t>
      </w:r>
      <w:r w:rsidR="00906C9A" w:rsidRPr="00BB13FE">
        <w:rPr>
          <w:rFonts w:ascii="Times New Roman" w:hAnsi="Times New Roman" w:cs="Times New Roman"/>
        </w:rPr>
        <w:t xml:space="preserve"> </w:t>
      </w:r>
      <w:proofErr w:type="gramStart"/>
      <w:r w:rsidRPr="00BB13FE">
        <w:rPr>
          <w:rFonts w:ascii="Times New Roman" w:hAnsi="Times New Roman" w:cs="Times New Roman"/>
        </w:rPr>
        <w:t>made a decision</w:t>
      </w:r>
      <w:proofErr w:type="gramEnd"/>
      <w:r w:rsidRPr="00BB13FE">
        <w:rPr>
          <w:rFonts w:ascii="Times New Roman" w:hAnsi="Times New Roman" w:cs="Times New Roman"/>
        </w:rPr>
        <w:t xml:space="preserve"> to include engagement in MassHealth as an exploratory outcome for this study. The BHICA program is not intended to impact engagement in MassHealth directly, and </w:t>
      </w:r>
      <w:r w:rsidR="00906C9A">
        <w:rPr>
          <w:rFonts w:ascii="Times New Roman" w:hAnsi="Times New Roman" w:cs="Times New Roman"/>
        </w:rPr>
        <w:t>the study team</w:t>
      </w:r>
      <w:r w:rsidR="00906C9A" w:rsidRPr="00BB13FE">
        <w:rPr>
          <w:rFonts w:ascii="Times New Roman" w:hAnsi="Times New Roman" w:cs="Times New Roman"/>
        </w:rPr>
        <w:t xml:space="preserve"> </w:t>
      </w:r>
      <w:r w:rsidRPr="00BB13FE">
        <w:rPr>
          <w:rFonts w:ascii="Times New Roman" w:hAnsi="Times New Roman" w:cs="Times New Roman"/>
        </w:rPr>
        <w:t xml:space="preserve">did not set out to test hypotheses related to patient engagement in this evaluation, so results of this exploratory analysis should be interpreted with caution. </w:t>
      </w:r>
    </w:p>
    <w:p w14:paraId="6823E3BF" w14:textId="77777777" w:rsidR="0032320A" w:rsidRPr="00BB13FE" w:rsidRDefault="0032320A" w:rsidP="0032320A">
      <w:pPr>
        <w:spacing w:line="480" w:lineRule="auto"/>
        <w:ind w:firstLine="720"/>
        <w:rPr>
          <w:rFonts w:ascii="Times New Roman" w:hAnsi="Times New Roman" w:cs="Times New Roman"/>
        </w:rPr>
      </w:pPr>
    </w:p>
    <w:p w14:paraId="43E516E4" w14:textId="17D82598" w:rsidR="0032320A" w:rsidRPr="00BB13FE" w:rsidRDefault="00906C9A" w:rsidP="0032320A">
      <w:pPr>
        <w:spacing w:line="480" w:lineRule="auto"/>
        <w:ind w:firstLine="720"/>
        <w:rPr>
          <w:rFonts w:ascii="Times New Roman" w:hAnsi="Times New Roman" w:cs="Times New Roman"/>
        </w:rPr>
      </w:pPr>
      <w:r>
        <w:rPr>
          <w:rFonts w:ascii="Times New Roman" w:hAnsi="Times New Roman" w:cs="Times New Roman"/>
        </w:rPr>
        <w:t>E</w:t>
      </w:r>
      <w:r w:rsidR="0032320A" w:rsidRPr="00BB13FE">
        <w:rPr>
          <w:rFonts w:ascii="Times New Roman" w:hAnsi="Times New Roman" w:cs="Times New Roman"/>
        </w:rPr>
        <w:t xml:space="preserve">nrollment in BHICA was significantly associated with the total number of months patients were engaged in MassHealth in the post-treatment period (Table 1). BHICA members were engaged in MassHealth, on average, .82 months more than THP members (p=.0003). </w:t>
      </w:r>
      <w:proofErr w:type="gramStart"/>
      <w:r w:rsidR="0032320A" w:rsidRPr="00BB13FE">
        <w:rPr>
          <w:rFonts w:ascii="Times New Roman" w:hAnsi="Times New Roman" w:cs="Times New Roman"/>
        </w:rPr>
        <w:t>When  exclusion</w:t>
      </w:r>
      <w:proofErr w:type="gramEnd"/>
      <w:r w:rsidR="0032320A" w:rsidRPr="00BB13FE">
        <w:rPr>
          <w:rFonts w:ascii="Times New Roman" w:hAnsi="Times New Roman" w:cs="Times New Roman"/>
        </w:rPr>
        <w:t xml:space="preserve"> criteria </w:t>
      </w:r>
      <w:r>
        <w:rPr>
          <w:rFonts w:ascii="Times New Roman" w:hAnsi="Times New Roman" w:cs="Times New Roman"/>
        </w:rPr>
        <w:t xml:space="preserve">were applied </w:t>
      </w:r>
      <w:r w:rsidR="0032320A" w:rsidRPr="00BB13FE">
        <w:rPr>
          <w:rFonts w:ascii="Times New Roman" w:hAnsi="Times New Roman" w:cs="Times New Roman"/>
        </w:rPr>
        <w:t xml:space="preserve">to THP and BHICA member samples, a significantly greater proportion of THP patients (33% vs 22%) were excluded because they did not have enough observable months engaged in MassHealth (p=.016) These results suggest that enrollment in BHICA is correlated with better patient engagement in MassHealth. </w:t>
      </w:r>
    </w:p>
    <w:p w14:paraId="46ABF003" w14:textId="77777777" w:rsidR="0032320A" w:rsidRPr="00BB13FE" w:rsidRDefault="0032320A" w:rsidP="0032320A">
      <w:pPr>
        <w:spacing w:line="480" w:lineRule="auto"/>
        <w:ind w:firstLine="720"/>
        <w:rPr>
          <w:rFonts w:ascii="Times New Roman" w:hAnsi="Times New Roman" w:cs="Times New Roman"/>
        </w:rPr>
      </w:pPr>
    </w:p>
    <w:p w14:paraId="4D236BFF" w14:textId="77777777" w:rsidR="0032320A" w:rsidRPr="00BB13FE" w:rsidRDefault="0032320A" w:rsidP="0032320A">
      <w:pPr>
        <w:pBdr>
          <w:top w:val="nil"/>
          <w:left w:val="nil"/>
          <w:bottom w:val="nil"/>
          <w:right w:val="nil"/>
          <w:between w:val="nil"/>
        </w:pBdr>
        <w:spacing w:after="200" w:line="480" w:lineRule="auto"/>
        <w:rPr>
          <w:rFonts w:ascii="Times New Roman" w:hAnsi="Times New Roman" w:cs="Times New Roman"/>
          <w:i/>
          <w:color w:val="44546A"/>
        </w:rPr>
      </w:pPr>
      <w:r w:rsidRPr="00BB13FE">
        <w:rPr>
          <w:rFonts w:ascii="Times New Roman" w:hAnsi="Times New Roman" w:cs="Times New Roman"/>
          <w:i/>
          <w:color w:val="44546A"/>
        </w:rPr>
        <w:t>Table 1. Patient Engagement in MassHealth- Months</w:t>
      </w:r>
    </w:p>
    <w:tbl>
      <w:tblPr>
        <w:tblStyle w:val="a8"/>
        <w:tblW w:w="936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0"/>
        <w:gridCol w:w="1112"/>
        <w:gridCol w:w="536"/>
        <w:gridCol w:w="1083"/>
        <w:gridCol w:w="754"/>
        <w:gridCol w:w="910"/>
        <w:gridCol w:w="536"/>
        <w:gridCol w:w="1083"/>
        <w:gridCol w:w="754"/>
        <w:gridCol w:w="772"/>
      </w:tblGrid>
      <w:tr w:rsidR="0032320A" w:rsidRPr="00BB13FE" w14:paraId="4472547C" w14:textId="77777777" w:rsidTr="0032320A">
        <w:trPr>
          <w:cnfStyle w:val="100000000000" w:firstRow="1" w:lastRow="0" w:firstColumn="0" w:lastColumn="0" w:oddVBand="0" w:evenVBand="0" w:oddHBand="0" w:evenHBand="0" w:firstRowFirstColumn="0" w:firstRowLastColumn="0" w:lastRowFirstColumn="0" w:lastRowLastColumn="0"/>
          <w:trHeight w:val="585"/>
        </w:trPr>
        <w:tc>
          <w:tcPr>
            <w:cnfStyle w:val="001000000100" w:firstRow="0" w:lastRow="0" w:firstColumn="1" w:lastColumn="0" w:oddVBand="0" w:evenVBand="0" w:oddHBand="0" w:evenHBand="0" w:firstRowFirstColumn="1" w:firstRowLastColumn="0" w:lastRowFirstColumn="0" w:lastRowLastColumn="0"/>
            <w:tcW w:w="1820" w:type="dxa"/>
            <w:shd w:val="clear" w:color="auto" w:fill="A6A6A6"/>
          </w:tcPr>
          <w:p w14:paraId="62F2E55C" w14:textId="77777777" w:rsidR="0032320A" w:rsidRPr="00BB13FE" w:rsidRDefault="0032320A" w:rsidP="0029021F">
            <w:pPr>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 </w:t>
            </w:r>
          </w:p>
        </w:tc>
        <w:tc>
          <w:tcPr>
            <w:tcW w:w="3485" w:type="dxa"/>
            <w:gridSpan w:val="4"/>
            <w:shd w:val="clear" w:color="auto" w:fill="A6A6A6"/>
          </w:tcPr>
          <w:p w14:paraId="1B55DE74" w14:textId="77777777" w:rsidR="0032320A" w:rsidRPr="00BB13FE" w:rsidRDefault="0032320A" w:rsidP="0029021F">
            <w:pPr>
              <w:jc w:val="center"/>
              <w:cnfStyle w:val="100000000000" w:firstRow="1"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BHICA (n=116)</w:t>
            </w:r>
          </w:p>
        </w:tc>
        <w:tc>
          <w:tcPr>
            <w:tcW w:w="3283" w:type="dxa"/>
            <w:gridSpan w:val="4"/>
            <w:shd w:val="clear" w:color="auto" w:fill="A6A6A6"/>
          </w:tcPr>
          <w:p w14:paraId="4843CE6C" w14:textId="77777777" w:rsidR="0032320A" w:rsidRPr="00BB13FE" w:rsidRDefault="0032320A" w:rsidP="0029021F">
            <w:pPr>
              <w:jc w:val="center"/>
              <w:cnfStyle w:val="100000000000" w:firstRow="1"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THP (n=687)</w:t>
            </w:r>
          </w:p>
        </w:tc>
        <w:tc>
          <w:tcPr>
            <w:tcW w:w="772" w:type="dxa"/>
            <w:shd w:val="clear" w:color="auto" w:fill="A6A6A6"/>
          </w:tcPr>
          <w:p w14:paraId="6C52ED9B" w14:textId="77777777" w:rsidR="0032320A" w:rsidRPr="00BB13FE" w:rsidRDefault="0032320A" w:rsidP="0029021F">
            <w:pPr>
              <w:cnfStyle w:val="100000000000" w:firstRow="1"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p-value</w:t>
            </w:r>
          </w:p>
        </w:tc>
      </w:tr>
      <w:tr w:rsidR="0032320A" w:rsidRPr="00BB13FE" w14:paraId="311B4801" w14:textId="77777777" w:rsidTr="003232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20" w:type="dxa"/>
          </w:tcPr>
          <w:p w14:paraId="711FF894" w14:textId="77777777" w:rsidR="0032320A" w:rsidRPr="00BB13FE" w:rsidRDefault="0032320A" w:rsidP="0029021F">
            <w:pPr>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Measure</w:t>
            </w:r>
          </w:p>
        </w:tc>
        <w:tc>
          <w:tcPr>
            <w:tcW w:w="1112" w:type="dxa"/>
          </w:tcPr>
          <w:p w14:paraId="7290364E" w14:textId="77777777" w:rsidR="0032320A" w:rsidRPr="00BB13FE" w:rsidRDefault="0032320A"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Mean</w:t>
            </w:r>
          </w:p>
        </w:tc>
        <w:tc>
          <w:tcPr>
            <w:tcW w:w="536" w:type="dxa"/>
          </w:tcPr>
          <w:p w14:paraId="218047F2" w14:textId="77777777" w:rsidR="0032320A" w:rsidRPr="00BB13FE" w:rsidRDefault="0032320A"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SD</w:t>
            </w:r>
          </w:p>
        </w:tc>
        <w:tc>
          <w:tcPr>
            <w:tcW w:w="1083" w:type="dxa"/>
          </w:tcPr>
          <w:p w14:paraId="5154E142" w14:textId="77777777" w:rsidR="0032320A" w:rsidRPr="00BB13FE" w:rsidRDefault="0032320A"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CI</w:t>
            </w:r>
          </w:p>
        </w:tc>
        <w:tc>
          <w:tcPr>
            <w:tcW w:w="754" w:type="dxa"/>
            <w:tcBorders>
              <w:right w:val="single" w:sz="4" w:space="0" w:color="000000"/>
            </w:tcBorders>
          </w:tcPr>
          <w:p w14:paraId="405292B8" w14:textId="77777777" w:rsidR="0032320A" w:rsidRPr="00BB13FE" w:rsidRDefault="0032320A"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Median</w:t>
            </w:r>
          </w:p>
        </w:tc>
        <w:tc>
          <w:tcPr>
            <w:tcW w:w="910" w:type="dxa"/>
            <w:tcBorders>
              <w:left w:val="single" w:sz="4" w:space="0" w:color="000000"/>
            </w:tcBorders>
          </w:tcPr>
          <w:p w14:paraId="3AD36C58" w14:textId="77777777" w:rsidR="0032320A" w:rsidRPr="00BB13FE" w:rsidRDefault="0032320A"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Mean</w:t>
            </w:r>
          </w:p>
        </w:tc>
        <w:tc>
          <w:tcPr>
            <w:tcW w:w="536" w:type="dxa"/>
          </w:tcPr>
          <w:p w14:paraId="5BF03B17" w14:textId="77777777" w:rsidR="0032320A" w:rsidRPr="00BB13FE" w:rsidRDefault="0032320A"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SD</w:t>
            </w:r>
          </w:p>
        </w:tc>
        <w:tc>
          <w:tcPr>
            <w:tcW w:w="1083" w:type="dxa"/>
          </w:tcPr>
          <w:p w14:paraId="2A17DA5E" w14:textId="77777777" w:rsidR="0032320A" w:rsidRPr="00BB13FE" w:rsidRDefault="0032320A"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CI</w:t>
            </w:r>
          </w:p>
        </w:tc>
        <w:tc>
          <w:tcPr>
            <w:tcW w:w="754" w:type="dxa"/>
          </w:tcPr>
          <w:p w14:paraId="70210909" w14:textId="77777777" w:rsidR="0032320A" w:rsidRPr="00BB13FE" w:rsidRDefault="0032320A"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Median</w:t>
            </w:r>
          </w:p>
        </w:tc>
        <w:tc>
          <w:tcPr>
            <w:tcW w:w="772" w:type="dxa"/>
          </w:tcPr>
          <w:p w14:paraId="3E6483A6" w14:textId="77777777" w:rsidR="0032320A" w:rsidRPr="00BB13FE" w:rsidRDefault="0032320A"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 </w:t>
            </w:r>
          </w:p>
        </w:tc>
      </w:tr>
      <w:tr w:rsidR="0032320A" w:rsidRPr="00BB13FE" w14:paraId="6AE0A1CA" w14:textId="77777777" w:rsidTr="0032320A">
        <w:trPr>
          <w:trHeight w:val="300"/>
        </w:trPr>
        <w:tc>
          <w:tcPr>
            <w:cnfStyle w:val="001000000000" w:firstRow="0" w:lastRow="0" w:firstColumn="1" w:lastColumn="0" w:oddVBand="0" w:evenVBand="0" w:oddHBand="0" w:evenHBand="0" w:firstRowFirstColumn="0" w:firstRowLastColumn="0" w:lastRowFirstColumn="0" w:lastRowLastColumn="0"/>
            <w:tcW w:w="1820" w:type="dxa"/>
          </w:tcPr>
          <w:p w14:paraId="7EA619E3" w14:textId="77777777" w:rsidR="0032320A" w:rsidRPr="00BB13FE" w:rsidRDefault="0032320A" w:rsidP="0029021F">
            <w:pPr>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lastRenderedPageBreak/>
              <w:t xml:space="preserve"> </w:t>
            </w:r>
            <w:r w:rsidRPr="00BB13FE">
              <w:rPr>
                <w:rFonts w:ascii="Times New Roman" w:eastAsia="Arial Narrow" w:hAnsi="Times New Roman" w:cs="Times New Roman"/>
                <w:sz w:val="20"/>
                <w:szCs w:val="20"/>
              </w:rPr>
              <w:t xml:space="preserve">enrollment during the </w:t>
            </w:r>
            <w:proofErr w:type="spellStart"/>
            <w:proofErr w:type="gramStart"/>
            <w:r w:rsidRPr="00BB13FE">
              <w:rPr>
                <w:rFonts w:ascii="Times New Roman" w:eastAsia="Arial Narrow" w:hAnsi="Times New Roman" w:cs="Times New Roman"/>
                <w:sz w:val="20"/>
                <w:szCs w:val="20"/>
              </w:rPr>
              <w:t>pr</w:t>
            </w:r>
            <w:r w:rsidRPr="00BB13FE">
              <w:rPr>
                <w:rFonts w:ascii="Times New Roman" w:eastAsia="Arial Narrow" w:hAnsi="Times New Roman" w:cs="Times New Roman"/>
                <w:color w:val="000000"/>
                <w:sz w:val="20"/>
                <w:szCs w:val="20"/>
              </w:rPr>
              <w:t>e p</w:t>
            </w:r>
            <w:r w:rsidRPr="00BB13FE">
              <w:rPr>
                <w:rFonts w:ascii="Times New Roman" w:eastAsia="Arial Narrow" w:hAnsi="Times New Roman" w:cs="Times New Roman"/>
                <w:sz w:val="20"/>
                <w:szCs w:val="20"/>
              </w:rPr>
              <w:t>eriod</w:t>
            </w:r>
            <w:proofErr w:type="spellEnd"/>
            <w:proofErr w:type="gramEnd"/>
          </w:p>
        </w:tc>
        <w:tc>
          <w:tcPr>
            <w:tcW w:w="1112" w:type="dxa"/>
          </w:tcPr>
          <w:p w14:paraId="453C1D44" w14:textId="77777777" w:rsidR="0032320A" w:rsidRPr="00BB13FE" w:rsidRDefault="0032320A"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5.16</w:t>
            </w:r>
          </w:p>
        </w:tc>
        <w:tc>
          <w:tcPr>
            <w:tcW w:w="536" w:type="dxa"/>
          </w:tcPr>
          <w:p w14:paraId="2E3B80A9" w14:textId="77777777" w:rsidR="0032320A" w:rsidRPr="00BB13FE" w:rsidRDefault="0032320A"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1.61</w:t>
            </w:r>
          </w:p>
        </w:tc>
        <w:tc>
          <w:tcPr>
            <w:tcW w:w="1083" w:type="dxa"/>
          </w:tcPr>
          <w:p w14:paraId="3BC3ADC2" w14:textId="77777777" w:rsidR="0032320A" w:rsidRPr="00BB13FE" w:rsidRDefault="0032320A" w:rsidP="0029021F">
            <w:pP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4.86 to 5.45</w:t>
            </w:r>
          </w:p>
        </w:tc>
        <w:tc>
          <w:tcPr>
            <w:tcW w:w="754" w:type="dxa"/>
            <w:tcBorders>
              <w:right w:val="single" w:sz="4" w:space="0" w:color="000000"/>
            </w:tcBorders>
          </w:tcPr>
          <w:p w14:paraId="5CEDC790" w14:textId="77777777" w:rsidR="0032320A" w:rsidRPr="00BB13FE" w:rsidRDefault="0032320A"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5.98</w:t>
            </w:r>
          </w:p>
        </w:tc>
        <w:tc>
          <w:tcPr>
            <w:tcW w:w="910" w:type="dxa"/>
            <w:tcBorders>
              <w:left w:val="single" w:sz="4" w:space="0" w:color="000000"/>
            </w:tcBorders>
          </w:tcPr>
          <w:p w14:paraId="290DC238" w14:textId="77777777" w:rsidR="0032320A" w:rsidRPr="00BB13FE" w:rsidRDefault="0032320A"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5.32</w:t>
            </w:r>
          </w:p>
        </w:tc>
        <w:tc>
          <w:tcPr>
            <w:tcW w:w="536" w:type="dxa"/>
          </w:tcPr>
          <w:p w14:paraId="0FE0AF32" w14:textId="77777777" w:rsidR="0032320A" w:rsidRPr="00BB13FE" w:rsidRDefault="0032320A"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1.34</w:t>
            </w:r>
          </w:p>
        </w:tc>
        <w:tc>
          <w:tcPr>
            <w:tcW w:w="1083" w:type="dxa"/>
          </w:tcPr>
          <w:p w14:paraId="39ADC444" w14:textId="77777777" w:rsidR="0032320A" w:rsidRPr="00BB13FE" w:rsidRDefault="0032320A" w:rsidP="0029021F">
            <w:pP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5.22 to 5.42</w:t>
            </w:r>
          </w:p>
        </w:tc>
        <w:tc>
          <w:tcPr>
            <w:tcW w:w="754" w:type="dxa"/>
          </w:tcPr>
          <w:p w14:paraId="5A4F39E5" w14:textId="77777777" w:rsidR="0032320A" w:rsidRPr="00BB13FE" w:rsidRDefault="0032320A"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5.97</w:t>
            </w:r>
          </w:p>
        </w:tc>
        <w:tc>
          <w:tcPr>
            <w:tcW w:w="772" w:type="dxa"/>
          </w:tcPr>
          <w:p w14:paraId="2C6CF430" w14:textId="77777777" w:rsidR="0032320A" w:rsidRPr="00BB13FE" w:rsidRDefault="0032320A"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0.1453</w:t>
            </w:r>
          </w:p>
        </w:tc>
      </w:tr>
      <w:tr w:rsidR="0032320A" w:rsidRPr="00BB13FE" w14:paraId="3462299C" w14:textId="77777777" w:rsidTr="003232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0" w:type="dxa"/>
          </w:tcPr>
          <w:p w14:paraId="46AB9FBE" w14:textId="77777777" w:rsidR="0032320A" w:rsidRPr="00BB13FE" w:rsidRDefault="0032320A" w:rsidP="0029021F">
            <w:pPr>
              <w:rPr>
                <w:rFonts w:ascii="Times New Roman" w:eastAsia="Arial Narrow" w:hAnsi="Times New Roman" w:cs="Times New Roman"/>
                <w:color w:val="000000"/>
                <w:sz w:val="20"/>
                <w:szCs w:val="20"/>
              </w:rPr>
            </w:pPr>
            <w:r w:rsidRPr="00BB13FE">
              <w:rPr>
                <w:rFonts w:ascii="Times New Roman" w:eastAsia="Arial Narrow" w:hAnsi="Times New Roman" w:cs="Times New Roman"/>
                <w:sz w:val="20"/>
                <w:szCs w:val="20"/>
              </w:rPr>
              <w:t>enrollment during the post period</w:t>
            </w:r>
          </w:p>
        </w:tc>
        <w:tc>
          <w:tcPr>
            <w:tcW w:w="1112" w:type="dxa"/>
          </w:tcPr>
          <w:p w14:paraId="411C2273" w14:textId="77777777" w:rsidR="0032320A" w:rsidRPr="00BB13FE" w:rsidRDefault="0032320A" w:rsidP="0029021F">
            <w:pPr>
              <w:jc w:val="right"/>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4.4</w:t>
            </w:r>
          </w:p>
        </w:tc>
        <w:tc>
          <w:tcPr>
            <w:tcW w:w="536" w:type="dxa"/>
          </w:tcPr>
          <w:p w14:paraId="6F627B3A" w14:textId="77777777" w:rsidR="0032320A" w:rsidRPr="00BB13FE" w:rsidRDefault="0032320A" w:rsidP="0029021F">
            <w:pPr>
              <w:jc w:val="right"/>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2.51</w:t>
            </w:r>
          </w:p>
        </w:tc>
        <w:tc>
          <w:tcPr>
            <w:tcW w:w="1083" w:type="dxa"/>
          </w:tcPr>
          <w:p w14:paraId="301E5E07" w14:textId="77777777" w:rsidR="0032320A" w:rsidRPr="00BB13FE" w:rsidRDefault="0032320A"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3.94 to 4.87</w:t>
            </w:r>
          </w:p>
        </w:tc>
        <w:tc>
          <w:tcPr>
            <w:tcW w:w="754" w:type="dxa"/>
            <w:tcBorders>
              <w:right w:val="single" w:sz="4" w:space="0" w:color="000000"/>
            </w:tcBorders>
          </w:tcPr>
          <w:p w14:paraId="1809F30F" w14:textId="77777777" w:rsidR="0032320A" w:rsidRPr="00BB13FE" w:rsidRDefault="0032320A" w:rsidP="0029021F">
            <w:pPr>
              <w:jc w:val="right"/>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5.98</w:t>
            </w:r>
          </w:p>
        </w:tc>
        <w:tc>
          <w:tcPr>
            <w:tcW w:w="910" w:type="dxa"/>
            <w:tcBorders>
              <w:left w:val="single" w:sz="4" w:space="0" w:color="000000"/>
            </w:tcBorders>
          </w:tcPr>
          <w:p w14:paraId="50BE48FC" w14:textId="77777777" w:rsidR="0032320A" w:rsidRPr="00BB13FE" w:rsidRDefault="0032320A" w:rsidP="0029021F">
            <w:pPr>
              <w:jc w:val="right"/>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3.58</w:t>
            </w:r>
          </w:p>
        </w:tc>
        <w:tc>
          <w:tcPr>
            <w:tcW w:w="536" w:type="dxa"/>
          </w:tcPr>
          <w:p w14:paraId="2F02D0C7" w14:textId="77777777" w:rsidR="0032320A" w:rsidRPr="00BB13FE" w:rsidRDefault="0032320A" w:rsidP="0029021F">
            <w:pPr>
              <w:jc w:val="right"/>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2.76</w:t>
            </w:r>
          </w:p>
        </w:tc>
        <w:tc>
          <w:tcPr>
            <w:tcW w:w="1083" w:type="dxa"/>
          </w:tcPr>
          <w:p w14:paraId="1A1024FB" w14:textId="77777777" w:rsidR="0032320A" w:rsidRPr="00BB13FE" w:rsidRDefault="0032320A" w:rsidP="0029021F">
            <w:pPr>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3.38 to 3.79</w:t>
            </w:r>
          </w:p>
        </w:tc>
        <w:tc>
          <w:tcPr>
            <w:tcW w:w="754" w:type="dxa"/>
          </w:tcPr>
          <w:p w14:paraId="78677DFB" w14:textId="77777777" w:rsidR="0032320A" w:rsidRPr="00BB13FE" w:rsidRDefault="0032320A" w:rsidP="0029021F">
            <w:pPr>
              <w:jc w:val="right"/>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5.83</w:t>
            </w:r>
          </w:p>
        </w:tc>
        <w:tc>
          <w:tcPr>
            <w:tcW w:w="772" w:type="dxa"/>
          </w:tcPr>
          <w:p w14:paraId="35590D5B" w14:textId="77777777" w:rsidR="0032320A" w:rsidRPr="00BB13FE" w:rsidRDefault="0032320A" w:rsidP="0029021F">
            <w:pPr>
              <w:jc w:val="right"/>
              <w:cnfStyle w:val="000000100000" w:firstRow="0" w:lastRow="0" w:firstColumn="0" w:lastColumn="0" w:oddVBand="0" w:evenVBand="0" w:oddHBand="1" w:evenHBand="0" w:firstRowFirstColumn="0" w:firstRowLastColumn="0" w:lastRowFirstColumn="0" w:lastRowLastColumn="0"/>
              <w:rPr>
                <w:rFonts w:ascii="Times New Roman" w:eastAsia="Arial Narrow" w:hAnsi="Times New Roman" w:cs="Times New Roman"/>
                <w:b/>
                <w:color w:val="000000"/>
                <w:sz w:val="20"/>
                <w:szCs w:val="20"/>
              </w:rPr>
            </w:pPr>
            <w:r w:rsidRPr="00BB13FE">
              <w:rPr>
                <w:rFonts w:ascii="Times New Roman" w:eastAsia="Arial Narrow" w:hAnsi="Times New Roman" w:cs="Times New Roman"/>
                <w:b/>
                <w:color w:val="000000"/>
                <w:sz w:val="20"/>
                <w:szCs w:val="20"/>
              </w:rPr>
              <w:t>0.0003</w:t>
            </w:r>
          </w:p>
        </w:tc>
      </w:tr>
      <w:tr w:rsidR="0032320A" w:rsidRPr="00BB13FE" w14:paraId="5849378F" w14:textId="77777777" w:rsidTr="0032320A">
        <w:trPr>
          <w:trHeight w:val="300"/>
        </w:trPr>
        <w:tc>
          <w:tcPr>
            <w:cnfStyle w:val="001000000000" w:firstRow="0" w:lastRow="0" w:firstColumn="1" w:lastColumn="0" w:oddVBand="0" w:evenVBand="0" w:oddHBand="0" w:evenHBand="0" w:firstRowFirstColumn="0" w:firstRowLastColumn="0" w:lastRowFirstColumn="0" w:lastRowLastColumn="0"/>
            <w:tcW w:w="1820" w:type="dxa"/>
          </w:tcPr>
          <w:p w14:paraId="34E31F70" w14:textId="77777777" w:rsidR="0032320A" w:rsidRPr="00BB13FE" w:rsidRDefault="0032320A" w:rsidP="0029021F">
            <w:pPr>
              <w:rPr>
                <w:rFonts w:ascii="Times New Roman" w:eastAsia="Arial Narrow" w:hAnsi="Times New Roman" w:cs="Times New Roman"/>
                <w:color w:val="000000"/>
                <w:sz w:val="20"/>
                <w:szCs w:val="20"/>
              </w:rPr>
            </w:pPr>
            <w:r w:rsidRPr="00BB13FE">
              <w:rPr>
                <w:rFonts w:ascii="Times New Roman" w:eastAsia="Arial Narrow" w:hAnsi="Times New Roman" w:cs="Times New Roman"/>
                <w:sz w:val="20"/>
                <w:szCs w:val="20"/>
              </w:rPr>
              <w:t>enrollment during the treatment period</w:t>
            </w:r>
          </w:p>
        </w:tc>
        <w:tc>
          <w:tcPr>
            <w:tcW w:w="1112" w:type="dxa"/>
          </w:tcPr>
          <w:p w14:paraId="0839D665" w14:textId="77777777" w:rsidR="0032320A" w:rsidRPr="00BB13FE" w:rsidRDefault="0032320A"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6.9</w:t>
            </w:r>
          </w:p>
        </w:tc>
        <w:tc>
          <w:tcPr>
            <w:tcW w:w="536" w:type="dxa"/>
          </w:tcPr>
          <w:p w14:paraId="2DE297D7" w14:textId="77777777" w:rsidR="0032320A" w:rsidRPr="00BB13FE" w:rsidRDefault="0032320A"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2.05</w:t>
            </w:r>
          </w:p>
        </w:tc>
        <w:tc>
          <w:tcPr>
            <w:tcW w:w="1083" w:type="dxa"/>
          </w:tcPr>
          <w:p w14:paraId="68E7E0F4" w14:textId="77777777" w:rsidR="0032320A" w:rsidRPr="00BB13FE" w:rsidRDefault="0032320A" w:rsidP="0029021F">
            <w:pP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6.53 to 7.28</w:t>
            </w:r>
          </w:p>
        </w:tc>
        <w:tc>
          <w:tcPr>
            <w:tcW w:w="754" w:type="dxa"/>
            <w:tcBorders>
              <w:right w:val="single" w:sz="4" w:space="0" w:color="000000"/>
            </w:tcBorders>
          </w:tcPr>
          <w:p w14:paraId="22ADE648" w14:textId="77777777" w:rsidR="0032320A" w:rsidRPr="00BB13FE" w:rsidRDefault="0032320A"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7.98</w:t>
            </w:r>
          </w:p>
        </w:tc>
        <w:tc>
          <w:tcPr>
            <w:tcW w:w="910" w:type="dxa"/>
            <w:tcBorders>
              <w:left w:val="single" w:sz="4" w:space="0" w:color="000000"/>
            </w:tcBorders>
          </w:tcPr>
          <w:p w14:paraId="04681261" w14:textId="77777777" w:rsidR="0032320A" w:rsidRPr="00BB13FE" w:rsidRDefault="0032320A"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6.23</w:t>
            </w:r>
          </w:p>
        </w:tc>
        <w:tc>
          <w:tcPr>
            <w:tcW w:w="536" w:type="dxa"/>
          </w:tcPr>
          <w:p w14:paraId="2795CBE3" w14:textId="77777777" w:rsidR="0032320A" w:rsidRPr="00BB13FE" w:rsidRDefault="0032320A"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2.48</w:t>
            </w:r>
          </w:p>
        </w:tc>
        <w:tc>
          <w:tcPr>
            <w:tcW w:w="1083" w:type="dxa"/>
          </w:tcPr>
          <w:p w14:paraId="38BB833B" w14:textId="77777777" w:rsidR="0032320A" w:rsidRPr="00BB13FE" w:rsidRDefault="0032320A" w:rsidP="0029021F">
            <w:pP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6.05 to 6.42</w:t>
            </w:r>
          </w:p>
        </w:tc>
        <w:tc>
          <w:tcPr>
            <w:tcW w:w="754" w:type="dxa"/>
          </w:tcPr>
          <w:p w14:paraId="0CA63804" w14:textId="77777777" w:rsidR="0032320A" w:rsidRPr="00BB13FE" w:rsidRDefault="0032320A"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8</w:t>
            </w:r>
          </w:p>
        </w:tc>
        <w:tc>
          <w:tcPr>
            <w:tcW w:w="772" w:type="dxa"/>
          </w:tcPr>
          <w:p w14:paraId="5FBFB32A" w14:textId="77777777" w:rsidR="0032320A" w:rsidRPr="00BB13FE" w:rsidRDefault="0032320A" w:rsidP="0029021F">
            <w:pPr>
              <w:jc w:val="right"/>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color w:val="000000"/>
                <w:sz w:val="20"/>
                <w:szCs w:val="20"/>
              </w:rPr>
            </w:pPr>
            <w:r w:rsidRPr="00BB13FE">
              <w:rPr>
                <w:rFonts w:ascii="Times New Roman" w:eastAsia="Arial Narrow" w:hAnsi="Times New Roman" w:cs="Times New Roman"/>
                <w:color w:val="000000"/>
                <w:sz w:val="20"/>
                <w:szCs w:val="20"/>
              </w:rPr>
              <w:t>0.0665</w:t>
            </w:r>
          </w:p>
        </w:tc>
      </w:tr>
    </w:tbl>
    <w:p w14:paraId="0BE558F8" w14:textId="77777777" w:rsidR="0032320A" w:rsidRPr="00BB13FE" w:rsidRDefault="0032320A" w:rsidP="0032320A">
      <w:pPr>
        <w:spacing w:line="480" w:lineRule="auto"/>
        <w:rPr>
          <w:rFonts w:ascii="Times New Roman" w:hAnsi="Times New Roman" w:cs="Times New Roman"/>
        </w:rPr>
      </w:pPr>
    </w:p>
    <w:p w14:paraId="7892EAC5" w14:textId="77777777" w:rsidR="0032320A" w:rsidRPr="00BB13FE" w:rsidRDefault="0032320A" w:rsidP="0032320A">
      <w:pPr>
        <w:spacing w:line="480" w:lineRule="auto"/>
        <w:rPr>
          <w:rFonts w:ascii="Times New Roman" w:hAnsi="Times New Roman" w:cs="Times New Roman"/>
        </w:rPr>
      </w:pPr>
    </w:p>
    <w:p w14:paraId="6F5CBDD4" w14:textId="77777777" w:rsidR="0032320A" w:rsidRPr="00BB13FE" w:rsidRDefault="0032320A" w:rsidP="00BB13FE">
      <w:pPr>
        <w:spacing w:line="480" w:lineRule="auto"/>
        <w:rPr>
          <w:rFonts w:ascii="Times New Roman" w:hAnsi="Times New Roman" w:cs="Times New Roman"/>
        </w:rPr>
      </w:pPr>
    </w:p>
    <w:p w14:paraId="00000144" w14:textId="77777777" w:rsidR="00452A78" w:rsidRPr="00BB13FE" w:rsidRDefault="00D607D3" w:rsidP="00BB13FE">
      <w:pPr>
        <w:pStyle w:val="Heading2"/>
        <w:pBdr>
          <w:top w:val="nil"/>
          <w:left w:val="nil"/>
          <w:bottom w:val="nil"/>
          <w:right w:val="nil"/>
          <w:between w:val="nil"/>
        </w:pBdr>
        <w:spacing w:line="480" w:lineRule="auto"/>
        <w:rPr>
          <w:rFonts w:ascii="Times New Roman" w:hAnsi="Times New Roman" w:cs="Times New Roman"/>
        </w:rPr>
      </w:pPr>
      <w:r w:rsidRPr="00BB13FE">
        <w:rPr>
          <w:rFonts w:ascii="Times New Roman" w:hAnsi="Times New Roman" w:cs="Times New Roman"/>
        </w:rPr>
        <w:t>Limitations</w:t>
      </w:r>
    </w:p>
    <w:p w14:paraId="00000145" w14:textId="77777777" w:rsidR="00452A78" w:rsidRPr="00BB13FE" w:rsidRDefault="00452A78" w:rsidP="00BB13FE">
      <w:pPr>
        <w:spacing w:line="480" w:lineRule="auto"/>
        <w:rPr>
          <w:rFonts w:ascii="Times New Roman" w:hAnsi="Times New Roman" w:cs="Times New Roman"/>
        </w:rPr>
      </w:pPr>
    </w:p>
    <w:p w14:paraId="00000146" w14:textId="0BEEC884"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ab/>
        <w:t>BHICA is a novel approach to reducing utilization costs without burdening the patient with additional provider visits, intake procedures, or responsibilities for engagement. As a novel program, the evaluation team was challenged in identifying an appropriate rigorous methodology for testing its effectiveness. Several key issues presented barriers to rigorous impact evaluation</w:t>
      </w:r>
      <w:r w:rsidR="00F01382">
        <w:rPr>
          <w:rFonts w:ascii="Times New Roman" w:hAnsi="Times New Roman" w:cs="Times New Roman"/>
        </w:rPr>
        <w:t>, including</w:t>
      </w:r>
      <w:r w:rsidRPr="00BB13FE">
        <w:rPr>
          <w:rFonts w:ascii="Times New Roman" w:hAnsi="Times New Roman" w:cs="Times New Roman"/>
        </w:rPr>
        <w:t xml:space="preserve"> lack of a straightforward comparison group with a known counterfactual. We were able to build a comparison group of similar patients served in other managed care programs, but we know nothing about the programming they may have been enrolled in during the evaluation period.  </w:t>
      </w:r>
      <w:r w:rsidR="00906C9A">
        <w:rPr>
          <w:rFonts w:ascii="Times New Roman" w:hAnsi="Times New Roman" w:cs="Times New Roman"/>
        </w:rPr>
        <w:t>The study team</w:t>
      </w:r>
      <w:r w:rsidR="00906C9A" w:rsidRPr="00BB13FE">
        <w:rPr>
          <w:rFonts w:ascii="Times New Roman" w:hAnsi="Times New Roman" w:cs="Times New Roman"/>
        </w:rPr>
        <w:t xml:space="preserve"> </w:t>
      </w:r>
      <w:r w:rsidRPr="00BB13FE">
        <w:rPr>
          <w:rFonts w:ascii="Times New Roman" w:hAnsi="Times New Roman" w:cs="Times New Roman"/>
        </w:rPr>
        <w:t xml:space="preserve">also had to receive the data from two different sources, so although </w:t>
      </w:r>
      <w:r w:rsidR="00906C9A">
        <w:rPr>
          <w:rFonts w:ascii="Times New Roman" w:hAnsi="Times New Roman" w:cs="Times New Roman"/>
        </w:rPr>
        <w:t xml:space="preserve">the authors </w:t>
      </w:r>
      <w:r w:rsidRPr="00BB13FE">
        <w:rPr>
          <w:rFonts w:ascii="Times New Roman" w:hAnsi="Times New Roman" w:cs="Times New Roman"/>
        </w:rPr>
        <w:t>worked to align the data pulls across the two sources, there could be some unknown differences in how the pulls were executed.</w:t>
      </w:r>
    </w:p>
    <w:p w14:paraId="00000147" w14:textId="77777777" w:rsidR="00452A78" w:rsidRPr="00BB13FE" w:rsidRDefault="00452A78" w:rsidP="00BB13FE">
      <w:pPr>
        <w:spacing w:line="480" w:lineRule="auto"/>
        <w:rPr>
          <w:rFonts w:ascii="Times New Roman" w:hAnsi="Times New Roman" w:cs="Times New Roman"/>
        </w:rPr>
      </w:pPr>
    </w:p>
    <w:p w14:paraId="00000148" w14:textId="6100EBD5"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ab/>
      </w:r>
      <w:r w:rsidR="00906C9A">
        <w:rPr>
          <w:rFonts w:ascii="Times New Roman" w:hAnsi="Times New Roman" w:cs="Times New Roman"/>
        </w:rPr>
        <w:t>The study team was</w:t>
      </w:r>
      <w:r w:rsidRPr="00BB13FE">
        <w:rPr>
          <w:rFonts w:ascii="Times New Roman" w:hAnsi="Times New Roman" w:cs="Times New Roman"/>
        </w:rPr>
        <w:t xml:space="preserve"> challenged by poor documentation of the BHICA patient population and the use of nuance in defining eligibility for BHICA.  Early in the ICA program, BHICA </w:t>
      </w:r>
      <w:r w:rsidRPr="00BB13FE">
        <w:rPr>
          <w:rFonts w:ascii="Times New Roman" w:hAnsi="Times New Roman" w:cs="Times New Roman"/>
        </w:rPr>
        <w:lastRenderedPageBreak/>
        <w:t xml:space="preserve">patients were labeled in similar ways to patients who received brief ICA support for transition to enrollment </w:t>
      </w:r>
      <w:r w:rsidR="00C96895" w:rsidRPr="00BB13FE">
        <w:rPr>
          <w:rFonts w:ascii="Times New Roman" w:hAnsi="Times New Roman" w:cs="Times New Roman"/>
        </w:rPr>
        <w:t>in MassHealth’s</w:t>
      </w:r>
      <w:r w:rsidRPr="00BB13FE">
        <w:rPr>
          <w:rFonts w:ascii="Times New Roman" w:hAnsi="Times New Roman" w:cs="Times New Roman"/>
        </w:rPr>
        <w:t xml:space="preserve"> Behavioral Health Community Partner (BHCP) program.   The lack of a clear indicator distinguishing ongoing BHICA enrollment from short-term, transitional support may have caused us to include patients who did not receive ongoing support from the BHICA program. To mitigate this </w:t>
      </w:r>
      <w:r w:rsidR="00C96895" w:rsidRPr="00BB13FE">
        <w:rPr>
          <w:rFonts w:ascii="Times New Roman" w:hAnsi="Times New Roman" w:cs="Times New Roman"/>
        </w:rPr>
        <w:t>challenge,</w:t>
      </w:r>
      <w:r w:rsidRPr="00BB13FE">
        <w:rPr>
          <w:rFonts w:ascii="Times New Roman" w:hAnsi="Times New Roman" w:cs="Times New Roman"/>
        </w:rPr>
        <w:t xml:space="preserve"> we applied the BHICA claims-based eligibility criteria.  This excluded BHCP patients who did not also meet the BHICA criteria.  Finally, clinical advisors used appropriate nuance in determining enrollment.  For example, </w:t>
      </w:r>
      <w:r w:rsidR="00C96895" w:rsidRPr="00BB13FE">
        <w:rPr>
          <w:rFonts w:ascii="Times New Roman" w:hAnsi="Times New Roman" w:cs="Times New Roman"/>
        </w:rPr>
        <w:t>if a</w:t>
      </w:r>
      <w:r w:rsidRPr="00BB13FE">
        <w:rPr>
          <w:rFonts w:ascii="Times New Roman" w:hAnsi="Times New Roman" w:cs="Times New Roman"/>
        </w:rPr>
        <w:t xml:space="preserve"> patient went to the emergency room for the consequences of not taking their anti-seizure medication due to behavioral health issues, they would be deemed eligible for BHICA. However, in looking at the claims data, this patient would not be eligible unless the ED provider coded some sort of behavioral health diagnosis. </w:t>
      </w:r>
      <w:r w:rsidRPr="00BB13FE">
        <w:rPr>
          <w:rFonts w:ascii="Times New Roman" w:hAnsi="Times New Roman" w:cs="Times New Roman"/>
        </w:rPr>
        <w:tab/>
      </w:r>
    </w:p>
    <w:p w14:paraId="00000149" w14:textId="77777777" w:rsidR="00452A78" w:rsidRPr="00BB13FE" w:rsidRDefault="00452A78" w:rsidP="00BB13FE">
      <w:pPr>
        <w:spacing w:line="480" w:lineRule="auto"/>
        <w:rPr>
          <w:rFonts w:ascii="Times New Roman" w:hAnsi="Times New Roman" w:cs="Times New Roman"/>
        </w:rPr>
      </w:pPr>
    </w:p>
    <w:p w14:paraId="0000014A" w14:textId="3221A1A1"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ab/>
      </w:r>
      <w:r w:rsidR="00906C9A">
        <w:rPr>
          <w:rFonts w:ascii="Times New Roman" w:hAnsi="Times New Roman" w:cs="Times New Roman"/>
        </w:rPr>
        <w:t>There were</w:t>
      </w:r>
      <w:r w:rsidR="00906C9A" w:rsidRPr="00BB13FE">
        <w:rPr>
          <w:rFonts w:ascii="Times New Roman" w:hAnsi="Times New Roman" w:cs="Times New Roman"/>
        </w:rPr>
        <w:t xml:space="preserve"> </w:t>
      </w:r>
      <w:r w:rsidRPr="00BB13FE">
        <w:rPr>
          <w:rFonts w:ascii="Times New Roman" w:hAnsi="Times New Roman" w:cs="Times New Roman"/>
        </w:rPr>
        <w:t xml:space="preserve">also challenges with missing data, especially with the comparison group. 26% of the comparison group was missing their race/ethnicity, so </w:t>
      </w:r>
      <w:r w:rsidR="00906C9A">
        <w:rPr>
          <w:rFonts w:ascii="Times New Roman" w:hAnsi="Times New Roman" w:cs="Times New Roman"/>
        </w:rPr>
        <w:t>the authors</w:t>
      </w:r>
      <w:r w:rsidR="00906C9A" w:rsidRPr="00BB13FE">
        <w:rPr>
          <w:rFonts w:ascii="Times New Roman" w:hAnsi="Times New Roman" w:cs="Times New Roman"/>
        </w:rPr>
        <w:t xml:space="preserve"> </w:t>
      </w:r>
      <w:r w:rsidRPr="00BB13FE">
        <w:rPr>
          <w:rFonts w:ascii="Times New Roman" w:hAnsi="Times New Roman" w:cs="Times New Roman"/>
        </w:rPr>
        <w:t>were unable to account for this important covariate in our analysis.</w:t>
      </w:r>
    </w:p>
    <w:p w14:paraId="0000014B" w14:textId="77777777" w:rsidR="00452A78" w:rsidRPr="00BB13FE" w:rsidRDefault="00452A78" w:rsidP="00BB13FE">
      <w:pPr>
        <w:spacing w:line="480" w:lineRule="auto"/>
        <w:rPr>
          <w:rFonts w:ascii="Times New Roman" w:hAnsi="Times New Roman" w:cs="Times New Roman"/>
        </w:rPr>
      </w:pPr>
    </w:p>
    <w:p w14:paraId="0000014C" w14:textId="67FD5CE1"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ab/>
      </w:r>
      <w:r w:rsidR="0029021F">
        <w:rPr>
          <w:rFonts w:ascii="Times New Roman" w:hAnsi="Times New Roman" w:cs="Times New Roman"/>
        </w:rPr>
        <w:t>S</w:t>
      </w:r>
      <w:r w:rsidRPr="00BB13FE">
        <w:rPr>
          <w:rFonts w:ascii="Times New Roman" w:hAnsi="Times New Roman" w:cs="Times New Roman"/>
        </w:rPr>
        <w:t>mall sample sizes in the treatment group</w:t>
      </w:r>
      <w:r w:rsidR="00906C9A">
        <w:rPr>
          <w:rFonts w:ascii="Times New Roman" w:hAnsi="Times New Roman" w:cs="Times New Roman"/>
        </w:rPr>
        <w:t xml:space="preserve"> also presented challenges</w:t>
      </w:r>
      <w:r w:rsidRPr="00BB13FE">
        <w:rPr>
          <w:rFonts w:ascii="Times New Roman" w:hAnsi="Times New Roman" w:cs="Times New Roman"/>
        </w:rPr>
        <w:t xml:space="preserve">. As a program targeted to the high-utilizing patients, the program is naturally limited to a subset of high-need patients. Given the size of our sample, </w:t>
      </w:r>
      <w:r w:rsidR="00906C9A">
        <w:rPr>
          <w:rFonts w:ascii="Times New Roman" w:hAnsi="Times New Roman" w:cs="Times New Roman"/>
        </w:rPr>
        <w:t>the authors</w:t>
      </w:r>
      <w:r w:rsidR="00906C9A" w:rsidRPr="00BB13FE">
        <w:rPr>
          <w:rFonts w:ascii="Times New Roman" w:hAnsi="Times New Roman" w:cs="Times New Roman"/>
        </w:rPr>
        <w:t xml:space="preserve"> </w:t>
      </w:r>
      <w:r w:rsidRPr="00BB13FE">
        <w:rPr>
          <w:rFonts w:ascii="Times New Roman" w:hAnsi="Times New Roman" w:cs="Times New Roman"/>
        </w:rPr>
        <w:t xml:space="preserve">computed the average treatment effect (ATE) across patients enrolled in BHICA. </w:t>
      </w:r>
      <w:r w:rsidR="00906C9A">
        <w:rPr>
          <w:rFonts w:ascii="Times New Roman" w:hAnsi="Times New Roman" w:cs="Times New Roman"/>
        </w:rPr>
        <w:t>T</w:t>
      </w:r>
      <w:r w:rsidRPr="00BB13FE">
        <w:rPr>
          <w:rFonts w:ascii="Times New Roman" w:hAnsi="Times New Roman" w:cs="Times New Roman"/>
        </w:rPr>
        <w:t xml:space="preserve">hese patients are both high utilizers and super-utilizers, and the super-utilizers likely influenced the ATE. </w:t>
      </w:r>
      <w:r w:rsidR="00906C9A">
        <w:rPr>
          <w:rFonts w:ascii="Times New Roman" w:hAnsi="Times New Roman" w:cs="Times New Roman"/>
        </w:rPr>
        <w:t>This study</w:t>
      </w:r>
      <w:r w:rsidR="00906C9A" w:rsidRPr="00BB13FE">
        <w:rPr>
          <w:rFonts w:ascii="Times New Roman" w:hAnsi="Times New Roman" w:cs="Times New Roman"/>
        </w:rPr>
        <w:t xml:space="preserve"> </w:t>
      </w:r>
      <w:r w:rsidRPr="00BB13FE">
        <w:rPr>
          <w:rFonts w:ascii="Times New Roman" w:hAnsi="Times New Roman" w:cs="Times New Roman"/>
        </w:rPr>
        <w:t xml:space="preserve">cannot determine whether BHICA would be effective without the inclusion of super-utilizers in the sample. </w:t>
      </w:r>
    </w:p>
    <w:p w14:paraId="0000014D" w14:textId="77777777" w:rsidR="00452A78" w:rsidRPr="00BB13FE" w:rsidRDefault="00452A78" w:rsidP="00BB13FE">
      <w:pPr>
        <w:spacing w:line="480" w:lineRule="auto"/>
        <w:rPr>
          <w:rFonts w:ascii="Times New Roman" w:hAnsi="Times New Roman" w:cs="Times New Roman"/>
        </w:rPr>
      </w:pPr>
    </w:p>
    <w:p w14:paraId="0000014E" w14:textId="2B944036"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lastRenderedPageBreak/>
        <w:tab/>
        <w:t xml:space="preserve">Readers may also be concerned about endogeneity issues presented by significant differences in patient engagement in MassHealth, and thus in the observable patient utilization data. Since claims data were only available for this study for months when patients were engaged in MassHealth, </w:t>
      </w:r>
      <w:r w:rsidR="00906C9A">
        <w:rPr>
          <w:rFonts w:ascii="Times New Roman" w:hAnsi="Times New Roman" w:cs="Times New Roman"/>
        </w:rPr>
        <w:t>the</w:t>
      </w:r>
      <w:r w:rsidR="00906C9A" w:rsidRPr="00BB13FE">
        <w:rPr>
          <w:rFonts w:ascii="Times New Roman" w:hAnsi="Times New Roman" w:cs="Times New Roman"/>
        </w:rPr>
        <w:t xml:space="preserve"> </w:t>
      </w:r>
      <w:r w:rsidRPr="00BB13FE">
        <w:rPr>
          <w:rFonts w:ascii="Times New Roman" w:hAnsi="Times New Roman" w:cs="Times New Roman"/>
        </w:rPr>
        <w:t>study team was very concerned that engagement in BHICA influenced the availability of outcomes data. We attempted to mitigate endogeneity concerns, as describe</w:t>
      </w:r>
      <w:r w:rsidR="00906C9A">
        <w:rPr>
          <w:rFonts w:ascii="Times New Roman" w:hAnsi="Times New Roman" w:cs="Times New Roman"/>
        </w:rPr>
        <w:t>d</w:t>
      </w:r>
      <w:r w:rsidRPr="00BB13FE">
        <w:rPr>
          <w:rFonts w:ascii="Times New Roman" w:hAnsi="Times New Roman" w:cs="Times New Roman"/>
        </w:rPr>
        <w:t xml:space="preserve"> above, by examining outcomes relative to the availability of patient claims data in each month of the post period. However, this is a serious limitation of this study. </w:t>
      </w:r>
    </w:p>
    <w:p w14:paraId="0000014F" w14:textId="77777777" w:rsidR="00452A78" w:rsidRPr="00BB13FE" w:rsidRDefault="00452A78" w:rsidP="00BB13FE">
      <w:pPr>
        <w:spacing w:line="480" w:lineRule="auto"/>
        <w:rPr>
          <w:rFonts w:ascii="Times New Roman" w:hAnsi="Times New Roman" w:cs="Times New Roman"/>
        </w:rPr>
      </w:pPr>
    </w:p>
    <w:p w14:paraId="00000150" w14:textId="71702E62" w:rsidR="00452A78" w:rsidRPr="00BB13FE" w:rsidRDefault="00D607D3" w:rsidP="00BB13FE">
      <w:pPr>
        <w:spacing w:line="480" w:lineRule="auto"/>
        <w:ind w:firstLine="720"/>
        <w:rPr>
          <w:rFonts w:ascii="Times New Roman" w:hAnsi="Times New Roman" w:cs="Times New Roman"/>
        </w:rPr>
      </w:pPr>
      <w:r w:rsidRPr="00BB13FE">
        <w:rPr>
          <w:rFonts w:ascii="Times New Roman" w:hAnsi="Times New Roman" w:cs="Times New Roman"/>
        </w:rPr>
        <w:t xml:space="preserve">Additional research and evaluation of the BHICA program will need to take changes to healthcare delivery into </w:t>
      </w:r>
      <w:proofErr w:type="gramStart"/>
      <w:r w:rsidRPr="00BB13FE">
        <w:rPr>
          <w:rFonts w:ascii="Times New Roman" w:hAnsi="Times New Roman" w:cs="Times New Roman"/>
        </w:rPr>
        <w:t>account, and</w:t>
      </w:r>
      <w:proofErr w:type="gramEnd"/>
      <w:r w:rsidRPr="00BB13FE">
        <w:rPr>
          <w:rFonts w:ascii="Times New Roman" w:hAnsi="Times New Roman" w:cs="Times New Roman"/>
        </w:rPr>
        <w:t xml:space="preserve"> may be similarly challenged by sample sizes and comparison time periods due to changes in healthcare brought on by COVID. Future studies that utilize a similar retrospective difference in difference estimator will be challenged by comparing time periods before and after the initiation of the COVID pandemic, which impacted availability and accessibility of in-person behavioral health care services (Pierce et al, 2021). Some COVID-related changes to behavioral health care delivery may be beneficial to community mental health care delivery (</w:t>
      </w:r>
      <w:proofErr w:type="spellStart"/>
      <w:r w:rsidRPr="00BB13FE">
        <w:rPr>
          <w:rFonts w:ascii="Times New Roman" w:hAnsi="Times New Roman" w:cs="Times New Roman"/>
        </w:rPr>
        <w:t>Kopelovich</w:t>
      </w:r>
      <w:proofErr w:type="spellEnd"/>
      <w:r w:rsidRPr="00BB13FE">
        <w:rPr>
          <w:rFonts w:ascii="Times New Roman" w:hAnsi="Times New Roman" w:cs="Times New Roman"/>
        </w:rPr>
        <w:t xml:space="preserve"> et al, 2021), but comparing pre-COVID and post-COVID patient outcomes in future evaluations would not, in </w:t>
      </w:r>
      <w:r w:rsidR="007937E7">
        <w:rPr>
          <w:rFonts w:ascii="Times New Roman" w:hAnsi="Times New Roman" w:cs="Times New Roman"/>
          <w:color w:val="FF0000"/>
        </w:rPr>
        <w:t>the authors’</w:t>
      </w:r>
      <w:r w:rsidR="007937E7" w:rsidRPr="00EB261E">
        <w:rPr>
          <w:rFonts w:ascii="Times New Roman" w:hAnsi="Times New Roman" w:cs="Times New Roman"/>
          <w:color w:val="FF0000"/>
        </w:rPr>
        <w:t xml:space="preserve"> </w:t>
      </w:r>
      <w:r w:rsidRPr="00EB261E">
        <w:rPr>
          <w:rFonts w:ascii="Times New Roman" w:hAnsi="Times New Roman" w:cs="Times New Roman"/>
          <w:color w:val="FF0000"/>
        </w:rPr>
        <w:t>opinion</w:t>
      </w:r>
      <w:r w:rsidRPr="00BB13FE">
        <w:rPr>
          <w:rFonts w:ascii="Times New Roman" w:hAnsi="Times New Roman" w:cs="Times New Roman"/>
        </w:rPr>
        <w:t xml:space="preserve">, be a valid evaluation strategy. </w:t>
      </w:r>
    </w:p>
    <w:p w14:paraId="00000151" w14:textId="77777777" w:rsidR="00452A78" w:rsidRPr="00BB13FE" w:rsidRDefault="00452A78" w:rsidP="00BB13FE">
      <w:pPr>
        <w:spacing w:line="480" w:lineRule="auto"/>
        <w:ind w:firstLine="720"/>
        <w:rPr>
          <w:rFonts w:ascii="Times New Roman" w:hAnsi="Times New Roman" w:cs="Times New Roman"/>
        </w:rPr>
      </w:pPr>
    </w:p>
    <w:p w14:paraId="00000152" w14:textId="77777777" w:rsidR="00452A78" w:rsidRPr="00BB13FE" w:rsidRDefault="00D607D3" w:rsidP="00BB13FE">
      <w:pPr>
        <w:pStyle w:val="Heading2"/>
        <w:spacing w:line="480" w:lineRule="auto"/>
        <w:rPr>
          <w:rFonts w:ascii="Times New Roman" w:hAnsi="Times New Roman" w:cs="Times New Roman"/>
        </w:rPr>
      </w:pPr>
      <w:r w:rsidRPr="00BB13FE">
        <w:rPr>
          <w:rFonts w:ascii="Times New Roman" w:hAnsi="Times New Roman" w:cs="Times New Roman"/>
        </w:rPr>
        <w:t>Discussion</w:t>
      </w:r>
    </w:p>
    <w:p w14:paraId="00000153" w14:textId="77777777" w:rsidR="00452A78" w:rsidRPr="00BB13FE" w:rsidRDefault="00452A78" w:rsidP="00BB13FE">
      <w:pPr>
        <w:pStyle w:val="Heading2"/>
        <w:spacing w:line="480" w:lineRule="auto"/>
        <w:rPr>
          <w:rFonts w:ascii="Times New Roman" w:hAnsi="Times New Roman" w:cs="Times New Roman"/>
        </w:rPr>
      </w:pPr>
      <w:bookmarkStart w:id="3" w:name="_heading=h.hj3d14njdz0j" w:colFirst="0" w:colLast="0"/>
      <w:bookmarkEnd w:id="3"/>
    </w:p>
    <w:p w14:paraId="00000154" w14:textId="77777777"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ab/>
        <w:t xml:space="preserve">Despite the limitations described above, there is reason to believe that BHICA offers value to the CHA ACO by increasing patient engagement in MassHealth and decreasing the number of behavioral health-related hospital stays and length of behavioral-health related </w:t>
      </w:r>
      <w:r w:rsidRPr="00BB13FE">
        <w:rPr>
          <w:rFonts w:ascii="Times New Roman" w:hAnsi="Times New Roman" w:cs="Times New Roman"/>
        </w:rPr>
        <w:lastRenderedPageBreak/>
        <w:t xml:space="preserve">hospital stays. Furthermore, these outcomes are achieved by the program without adding additional burdens on patients. </w:t>
      </w:r>
    </w:p>
    <w:p w14:paraId="00000155" w14:textId="77777777" w:rsidR="00452A78" w:rsidRPr="00BB13FE" w:rsidRDefault="00452A78" w:rsidP="00BB13FE">
      <w:pPr>
        <w:spacing w:line="480" w:lineRule="auto"/>
        <w:rPr>
          <w:rFonts w:ascii="Times New Roman" w:hAnsi="Times New Roman" w:cs="Times New Roman"/>
        </w:rPr>
      </w:pPr>
    </w:p>
    <w:p w14:paraId="00000156" w14:textId="77777777"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ab/>
        <w:t>Consistent with the BHICA program’s focus on behavioral health care improvement, patients enrolled in the program experienced fewer hospital stays and reduced length of stays for behavioral health-related care in the post-treatment period. These reductions were not observed for non-behavioral health related medical-surgical stays, although the number of post-program medical-surgical days associated with a stay were reduced and the p-value approached significance at p &lt;.07).</w:t>
      </w:r>
    </w:p>
    <w:p w14:paraId="00000157" w14:textId="77777777" w:rsidR="00452A78" w:rsidRPr="00BB13FE" w:rsidRDefault="00452A78" w:rsidP="00BB13FE">
      <w:pPr>
        <w:spacing w:line="480" w:lineRule="auto"/>
        <w:rPr>
          <w:rFonts w:ascii="Times New Roman" w:hAnsi="Times New Roman" w:cs="Times New Roman"/>
        </w:rPr>
      </w:pPr>
    </w:p>
    <w:p w14:paraId="00000158" w14:textId="77777777" w:rsidR="00452A78" w:rsidRPr="00BB13FE" w:rsidRDefault="00D607D3" w:rsidP="00BB13FE">
      <w:pPr>
        <w:spacing w:line="480" w:lineRule="auto"/>
        <w:ind w:firstLine="720"/>
        <w:rPr>
          <w:rFonts w:ascii="Times New Roman" w:hAnsi="Times New Roman" w:cs="Times New Roman"/>
        </w:rPr>
      </w:pPr>
      <w:r w:rsidRPr="00BB13FE">
        <w:rPr>
          <w:rFonts w:ascii="Times New Roman" w:hAnsi="Times New Roman" w:cs="Times New Roman"/>
        </w:rPr>
        <w:t xml:space="preserve">The BHICA program presents minimal burden to patients, streamlines their connections to care with community partners, is associated with greater engagement in MassHealth, and appears to reduce the incidence and length of future behavioral health-related hospital stays. </w:t>
      </w:r>
    </w:p>
    <w:p w14:paraId="00000159" w14:textId="77777777" w:rsidR="00452A78" w:rsidRPr="00BB13FE" w:rsidRDefault="00452A78" w:rsidP="00BB13FE">
      <w:pPr>
        <w:spacing w:line="480" w:lineRule="auto"/>
        <w:ind w:firstLine="720"/>
        <w:rPr>
          <w:rFonts w:ascii="Times New Roman" w:hAnsi="Times New Roman" w:cs="Times New Roman"/>
        </w:rPr>
      </w:pPr>
    </w:p>
    <w:p w14:paraId="0000015A" w14:textId="77777777" w:rsidR="00452A78" w:rsidRPr="00BB13FE" w:rsidRDefault="00D607D3" w:rsidP="00BB13FE">
      <w:pPr>
        <w:spacing w:line="480" w:lineRule="auto"/>
        <w:ind w:firstLine="720"/>
        <w:rPr>
          <w:rFonts w:ascii="Times New Roman" w:hAnsi="Times New Roman" w:cs="Times New Roman"/>
        </w:rPr>
      </w:pPr>
      <w:r w:rsidRPr="00BB13FE">
        <w:rPr>
          <w:rFonts w:ascii="Times New Roman" w:hAnsi="Times New Roman" w:cs="Times New Roman"/>
        </w:rPr>
        <w:t xml:space="preserve">For those who have co-occurring behavioral health and medical disorders, medical case management programs that focus on reducing costs and utilization may not be appropriate </w:t>
      </w:r>
      <w:proofErr w:type="gramStart"/>
      <w:r w:rsidRPr="00BB13FE">
        <w:rPr>
          <w:rFonts w:ascii="Times New Roman" w:hAnsi="Times New Roman" w:cs="Times New Roman"/>
        </w:rPr>
        <w:t>interventions, and</w:t>
      </w:r>
      <w:proofErr w:type="gramEnd"/>
      <w:r w:rsidRPr="00BB13FE">
        <w:rPr>
          <w:rFonts w:ascii="Times New Roman" w:hAnsi="Times New Roman" w:cs="Times New Roman"/>
        </w:rPr>
        <w:t xml:space="preserve"> may be focused on the wrong metrics for success. Integrated care management programs for high-risk, high-need patients are attempting to address both health and social needs by measuring outcomes based on health care utilization only, failing to acknowledge the social and financial benefits these programs may be realizing across multiple systems of care. For behavioral health patients in particular, the availability of services that meet their treatment and recovery needs may lead to long term community tenure (Hamilton et al, 2016), improved quality of life and experience with care, and other social benefits (</w:t>
      </w:r>
      <w:proofErr w:type="gramStart"/>
      <w:r w:rsidRPr="00BB13FE">
        <w:rPr>
          <w:rFonts w:ascii="Times New Roman" w:hAnsi="Times New Roman" w:cs="Times New Roman"/>
        </w:rPr>
        <w:t>e.g.</w:t>
      </w:r>
      <w:proofErr w:type="gramEnd"/>
      <w:r w:rsidRPr="00BB13FE">
        <w:rPr>
          <w:rFonts w:ascii="Times New Roman" w:hAnsi="Times New Roman" w:cs="Times New Roman"/>
        </w:rPr>
        <w:t xml:space="preserve"> reduced jail and prison </w:t>
      </w:r>
      <w:r w:rsidRPr="00BB13FE">
        <w:rPr>
          <w:rFonts w:ascii="Times New Roman" w:hAnsi="Times New Roman" w:cs="Times New Roman"/>
        </w:rPr>
        <w:lastRenderedPageBreak/>
        <w:t xml:space="preserve">utilization, reduced overdose) that are not identifiable in hospital utilization records but are clearly important positive outcomes. </w:t>
      </w:r>
    </w:p>
    <w:p w14:paraId="0000015B" w14:textId="77777777" w:rsidR="00452A78" w:rsidRPr="00BB13FE" w:rsidRDefault="00452A78" w:rsidP="00BB13FE">
      <w:pPr>
        <w:spacing w:line="480" w:lineRule="auto"/>
        <w:ind w:firstLine="720"/>
        <w:rPr>
          <w:rFonts w:ascii="Times New Roman" w:hAnsi="Times New Roman" w:cs="Times New Roman"/>
        </w:rPr>
      </w:pPr>
    </w:p>
    <w:p w14:paraId="0000015C" w14:textId="6661C840" w:rsidR="00452A78" w:rsidRPr="00BB13FE" w:rsidRDefault="00D607D3" w:rsidP="00BB13FE">
      <w:pPr>
        <w:spacing w:line="480" w:lineRule="auto"/>
        <w:rPr>
          <w:rFonts w:ascii="Times New Roman" w:hAnsi="Times New Roman" w:cs="Times New Roman"/>
          <w:color w:val="3C78D8"/>
          <w:sz w:val="26"/>
          <w:szCs w:val="26"/>
        </w:rPr>
      </w:pPr>
      <w:r w:rsidRPr="00BB13FE">
        <w:rPr>
          <w:rFonts w:ascii="Times New Roman" w:hAnsi="Times New Roman" w:cs="Times New Roman"/>
          <w:color w:val="3C78D8"/>
          <w:sz w:val="26"/>
          <w:szCs w:val="26"/>
        </w:rPr>
        <w:t xml:space="preserve">Implications </w:t>
      </w:r>
      <w:r w:rsidR="00C96895" w:rsidRPr="00BB13FE">
        <w:rPr>
          <w:rFonts w:ascii="Times New Roman" w:hAnsi="Times New Roman" w:cs="Times New Roman"/>
          <w:color w:val="3C78D8"/>
          <w:sz w:val="26"/>
          <w:szCs w:val="26"/>
        </w:rPr>
        <w:t>for Behavioral</w:t>
      </w:r>
      <w:r w:rsidRPr="00BB13FE">
        <w:rPr>
          <w:rFonts w:ascii="Times New Roman" w:hAnsi="Times New Roman" w:cs="Times New Roman"/>
          <w:color w:val="3C78D8"/>
          <w:sz w:val="26"/>
          <w:szCs w:val="26"/>
        </w:rPr>
        <w:t xml:space="preserve"> Health</w:t>
      </w:r>
    </w:p>
    <w:p w14:paraId="0000015D" w14:textId="77777777" w:rsidR="00452A78" w:rsidRPr="00BB13FE" w:rsidRDefault="00452A78" w:rsidP="00BB13FE">
      <w:pPr>
        <w:spacing w:line="480" w:lineRule="auto"/>
        <w:rPr>
          <w:rFonts w:ascii="Times New Roman" w:hAnsi="Times New Roman" w:cs="Times New Roman"/>
          <w:color w:val="3C78D8"/>
          <w:sz w:val="26"/>
          <w:szCs w:val="26"/>
        </w:rPr>
      </w:pPr>
    </w:p>
    <w:p w14:paraId="0000015E" w14:textId="53DFBA25"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 xml:space="preserve"> </w:t>
      </w:r>
      <w:r w:rsidRPr="00BB13FE">
        <w:rPr>
          <w:rFonts w:ascii="Times New Roman" w:hAnsi="Times New Roman" w:cs="Times New Roman"/>
        </w:rPr>
        <w:tab/>
        <w:t xml:space="preserve">The ICA experience suggests that programs that risk-stratify behavioral health acute care utilization (inpatient admissions and ED </w:t>
      </w:r>
      <w:r w:rsidR="00C96895" w:rsidRPr="00BB13FE">
        <w:rPr>
          <w:rFonts w:ascii="Times New Roman" w:hAnsi="Times New Roman" w:cs="Times New Roman"/>
        </w:rPr>
        <w:t>visits) can</w:t>
      </w:r>
      <w:r w:rsidRPr="00BB13FE">
        <w:rPr>
          <w:rFonts w:ascii="Times New Roman" w:hAnsi="Times New Roman" w:cs="Times New Roman"/>
        </w:rPr>
        <w:t xml:space="preserve"> have an impact on the cost of care by decreasing avoidable readmissions and strengthening community-based supports to reduce the patient’s need for ED visits.  Examining behavioral health outliers can help ACOs and focus on issues where the fragmentation of the overall behavioral healthcare delivery system has left patients vulnerable to readmissions or avoidable ED visits.  This fragmentation, combined with inequities and social determinants of health, (for example, racism and homelessness, lack of access to healthy food, prescribed medication, and outpatient mental health services) increase the risk that patients who could be stabilized in community settings will instead present in the ED.   </w:t>
      </w:r>
    </w:p>
    <w:p w14:paraId="0000015F" w14:textId="77777777" w:rsidR="00452A78" w:rsidRPr="00BB13FE" w:rsidRDefault="00452A78" w:rsidP="00BB13FE">
      <w:pPr>
        <w:spacing w:line="480" w:lineRule="auto"/>
        <w:rPr>
          <w:rFonts w:ascii="Times New Roman" w:hAnsi="Times New Roman" w:cs="Times New Roman"/>
        </w:rPr>
      </w:pPr>
    </w:p>
    <w:p w14:paraId="00000160" w14:textId="6AC910ED" w:rsidR="00452A78" w:rsidRPr="00BB13FE" w:rsidRDefault="00D607D3" w:rsidP="00BB13FE">
      <w:pPr>
        <w:spacing w:line="480" w:lineRule="auto"/>
        <w:ind w:firstLine="720"/>
        <w:rPr>
          <w:rFonts w:ascii="Times New Roman" w:hAnsi="Times New Roman" w:cs="Times New Roman"/>
        </w:rPr>
      </w:pPr>
      <w:r w:rsidRPr="00BB13FE">
        <w:rPr>
          <w:rFonts w:ascii="Times New Roman" w:hAnsi="Times New Roman" w:cs="Times New Roman"/>
        </w:rPr>
        <w:t xml:space="preserve">Perhaps uncontrolled, avoidable acute care </w:t>
      </w:r>
      <w:r w:rsidR="00C96895" w:rsidRPr="00BB13FE">
        <w:rPr>
          <w:rFonts w:ascii="Times New Roman" w:hAnsi="Times New Roman" w:cs="Times New Roman"/>
        </w:rPr>
        <w:t>utilization is</w:t>
      </w:r>
      <w:r w:rsidRPr="00BB13FE">
        <w:rPr>
          <w:rFonts w:ascii="Times New Roman" w:hAnsi="Times New Roman" w:cs="Times New Roman"/>
        </w:rPr>
        <w:t xml:space="preserve"> more of a risk for patients with primary or comorbid behavioral health conditions than it is patients with medical conditions alone, making </w:t>
      </w:r>
      <w:proofErr w:type="spellStart"/>
      <w:r w:rsidRPr="00BB13FE">
        <w:rPr>
          <w:rFonts w:ascii="Times New Roman" w:hAnsi="Times New Roman" w:cs="Times New Roman"/>
        </w:rPr>
        <w:t>hotspotting</w:t>
      </w:r>
      <w:proofErr w:type="spellEnd"/>
      <w:r w:rsidRPr="00BB13FE">
        <w:rPr>
          <w:rFonts w:ascii="Times New Roman" w:hAnsi="Times New Roman" w:cs="Times New Roman"/>
        </w:rPr>
        <w:t xml:space="preserve"> high risk/</w:t>
      </w:r>
      <w:proofErr w:type="gramStart"/>
      <w:r w:rsidRPr="00BB13FE">
        <w:rPr>
          <w:rFonts w:ascii="Times New Roman" w:hAnsi="Times New Roman" w:cs="Times New Roman"/>
        </w:rPr>
        <w:t>high cost</w:t>
      </w:r>
      <w:proofErr w:type="gramEnd"/>
      <w:r w:rsidRPr="00BB13FE">
        <w:rPr>
          <w:rFonts w:ascii="Times New Roman" w:hAnsi="Times New Roman" w:cs="Times New Roman"/>
        </w:rPr>
        <w:t xml:space="preserve"> patients a more effective intervention for this population that was seen in the Camden study of patients without mental illness or addictions.  Of note, some of the patients with substance use disorders in the ICA program were repeatedly brought to the ED by the police, (often due to sleeping in public and the risk of lethal overdose).   Providing residential care and recovery services dramatically impacted the ED use in this group, as even impacting a small number of patients disrupted patterns generating more than </w:t>
      </w:r>
      <w:r w:rsidR="00C96895" w:rsidRPr="00BB13FE">
        <w:rPr>
          <w:rFonts w:ascii="Times New Roman" w:hAnsi="Times New Roman" w:cs="Times New Roman"/>
        </w:rPr>
        <w:t>80 visits</w:t>
      </w:r>
      <w:r w:rsidRPr="00BB13FE">
        <w:rPr>
          <w:rFonts w:ascii="Times New Roman" w:hAnsi="Times New Roman" w:cs="Times New Roman"/>
        </w:rPr>
        <w:t xml:space="preserve"> </w:t>
      </w:r>
      <w:r w:rsidRPr="00BB13FE">
        <w:rPr>
          <w:rFonts w:ascii="Times New Roman" w:hAnsi="Times New Roman" w:cs="Times New Roman"/>
        </w:rPr>
        <w:lastRenderedPageBreak/>
        <w:t xml:space="preserve">per person each year.   The ICA experience strongly suggests that focusing on the most challenging patients can yield a return, particularly if multiple readmissions and avoidable ED visits are seen as delivery system failures that can be remedied, and not unavoidable consequences of addiction and chronic mental illness.  Investments in access to intermediate and outpatient levels of care, and community-based programming, may bend the cost curve by resulting in acute care savings.  Over time, the impact of the ICA intervention on physical health may also be realized in a reduction in the cost of care of patients suffering the physical consequences of addiction or disengagement from healthcare in general.  </w:t>
      </w:r>
    </w:p>
    <w:p w14:paraId="00000161" w14:textId="77777777" w:rsidR="00452A78" w:rsidRPr="00BB13FE" w:rsidRDefault="00452A78" w:rsidP="00BB13FE">
      <w:pPr>
        <w:pStyle w:val="Heading2"/>
        <w:spacing w:line="480" w:lineRule="auto"/>
        <w:rPr>
          <w:rFonts w:ascii="Times New Roman" w:hAnsi="Times New Roman" w:cs="Times New Roman"/>
        </w:rPr>
      </w:pPr>
    </w:p>
    <w:p w14:paraId="00000162" w14:textId="77777777" w:rsidR="00452A78" w:rsidRPr="00BB13FE" w:rsidRDefault="00D607D3" w:rsidP="00BB13FE">
      <w:pPr>
        <w:pStyle w:val="Heading2"/>
        <w:spacing w:line="480" w:lineRule="auto"/>
        <w:rPr>
          <w:rFonts w:ascii="Times New Roman" w:hAnsi="Times New Roman" w:cs="Times New Roman"/>
        </w:rPr>
      </w:pPr>
      <w:bookmarkStart w:id="4" w:name="_heading=h.1fob9te" w:colFirst="0" w:colLast="0"/>
      <w:bookmarkEnd w:id="4"/>
      <w:r w:rsidRPr="00BB13FE">
        <w:rPr>
          <w:rFonts w:ascii="Times New Roman" w:hAnsi="Times New Roman" w:cs="Times New Roman"/>
        </w:rPr>
        <w:t>Recommendations for future research</w:t>
      </w:r>
    </w:p>
    <w:p w14:paraId="00000163" w14:textId="77777777" w:rsidR="00452A78" w:rsidRPr="00BB13FE" w:rsidRDefault="00452A78" w:rsidP="00BB13FE">
      <w:pPr>
        <w:spacing w:line="480" w:lineRule="auto"/>
        <w:rPr>
          <w:rFonts w:ascii="Times New Roman" w:hAnsi="Times New Roman" w:cs="Times New Roman"/>
        </w:rPr>
      </w:pPr>
    </w:p>
    <w:p w14:paraId="00000164" w14:textId="77777777"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ab/>
        <w:t xml:space="preserve">Future research on BHICA and programs like it should be conducted </w:t>
      </w:r>
      <w:proofErr w:type="gramStart"/>
      <w:r w:rsidRPr="00BB13FE">
        <w:rPr>
          <w:rFonts w:ascii="Times New Roman" w:hAnsi="Times New Roman" w:cs="Times New Roman"/>
        </w:rPr>
        <w:t>prospectively, and</w:t>
      </w:r>
      <w:proofErr w:type="gramEnd"/>
      <w:r w:rsidRPr="00BB13FE">
        <w:rPr>
          <w:rFonts w:ascii="Times New Roman" w:hAnsi="Times New Roman" w:cs="Times New Roman"/>
        </w:rPr>
        <w:t xml:space="preserve"> include qualitative measures of program implementation and fidelity to the model. While we believe that randomization would prove extremely challenging both ethically and logistically, a randomized controlled trial (RCT) would allow for more confidence in the treatment effect for BHICA. Absent an RCT, a next-best option for evaluating BHICA would be a prospective regression-discontinuity (RD) study that employs strict, continuous eligibility criteria for BHICA patients. </w:t>
      </w:r>
    </w:p>
    <w:p w14:paraId="00000165" w14:textId="77777777" w:rsidR="00452A78" w:rsidRPr="00BB13FE" w:rsidRDefault="00452A78" w:rsidP="00BB13FE">
      <w:pPr>
        <w:spacing w:line="480" w:lineRule="auto"/>
        <w:rPr>
          <w:rFonts w:ascii="Times New Roman" w:hAnsi="Times New Roman" w:cs="Times New Roman"/>
        </w:rPr>
      </w:pPr>
    </w:p>
    <w:p w14:paraId="00000166" w14:textId="77777777"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ab/>
        <w:t xml:space="preserve">A potential prospective RD study could take advantage of existing eligibility criteria for BHICA (a threshold for BH acute care utilization) to study the impact of programming for patients closest to the cutoff point. Above, we describe the limitation of using the ATE to estimate the impact of a program like BHICA. An RD approach can help to mitigate this </w:t>
      </w:r>
      <w:r w:rsidRPr="00BB13FE">
        <w:rPr>
          <w:rFonts w:ascii="Times New Roman" w:hAnsi="Times New Roman" w:cs="Times New Roman"/>
        </w:rPr>
        <w:lastRenderedPageBreak/>
        <w:t>limitation by testing the impact of BHICA in a way that approximates randomization without the logistical and ethical challenges of randomly assigning patients to different treatment conditions. Furthermore, an RD approach would allow the CHA ACO to test the impact of variations to the eligibility threshold, assuming there is time to allow for sufficient sample sizes to accumulate. However, an RD approach would require strict adherence to the enrollment criteria, which would not allow for nuance in assigning patients to BHICA (</w:t>
      </w:r>
      <w:proofErr w:type="gramStart"/>
      <w:r w:rsidRPr="00BB13FE">
        <w:rPr>
          <w:rFonts w:ascii="Times New Roman" w:hAnsi="Times New Roman" w:cs="Times New Roman"/>
        </w:rPr>
        <w:t>i.e.</w:t>
      </w:r>
      <w:proofErr w:type="gramEnd"/>
      <w:r w:rsidRPr="00BB13FE">
        <w:rPr>
          <w:rFonts w:ascii="Times New Roman" w:hAnsi="Times New Roman" w:cs="Times New Roman"/>
        </w:rPr>
        <w:t xml:space="preserve"> taking referrals for patients who do not strictly meet utilization criteria but might benefit from the program). </w:t>
      </w:r>
    </w:p>
    <w:p w14:paraId="00000167" w14:textId="77777777" w:rsidR="00452A78" w:rsidRPr="00BB13FE" w:rsidRDefault="00452A78" w:rsidP="00BB13FE">
      <w:pPr>
        <w:spacing w:line="480" w:lineRule="auto"/>
        <w:rPr>
          <w:rFonts w:ascii="Times New Roman" w:hAnsi="Times New Roman" w:cs="Times New Roman"/>
        </w:rPr>
      </w:pPr>
    </w:p>
    <w:p w14:paraId="00000168" w14:textId="77777777"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tab/>
        <w:t xml:space="preserve">Future evaluations may also benefit from a benefits-cost analysis of BHICA programming to determine both what the optimal threshold for BHICA engagement might be, and to determine the return on investment to the CHA ACO. An evaluation that includes qualitative measures of program implementation might also identify other social returns on investment of the BHICA program, including avoided costs in the criminal justice system, emergency services, and improved quality of life measures.  </w:t>
      </w:r>
    </w:p>
    <w:p w14:paraId="00000169" w14:textId="77777777" w:rsidR="00452A78" w:rsidRPr="00BB13FE" w:rsidRDefault="00452A78" w:rsidP="00BB13FE">
      <w:pPr>
        <w:spacing w:line="480" w:lineRule="auto"/>
        <w:rPr>
          <w:rFonts w:ascii="Times New Roman" w:hAnsi="Times New Roman" w:cs="Times New Roman"/>
        </w:rPr>
      </w:pPr>
    </w:p>
    <w:p w14:paraId="0000016A" w14:textId="77777777" w:rsidR="00452A78" w:rsidRPr="00BB13FE" w:rsidRDefault="00D607D3" w:rsidP="00BB13FE">
      <w:pPr>
        <w:spacing w:line="480" w:lineRule="auto"/>
        <w:rPr>
          <w:rFonts w:ascii="Times New Roman" w:hAnsi="Times New Roman" w:cs="Times New Roman"/>
        </w:rPr>
      </w:pPr>
      <w:r w:rsidRPr="00BB13FE">
        <w:rPr>
          <w:rFonts w:ascii="Times New Roman" w:hAnsi="Times New Roman" w:cs="Times New Roman"/>
        </w:rPr>
        <w:br w:type="page"/>
      </w:r>
    </w:p>
    <w:p w14:paraId="0000016B" w14:textId="77777777" w:rsidR="00452A78" w:rsidRPr="00BB13FE" w:rsidRDefault="00D607D3" w:rsidP="00BB13FE">
      <w:pPr>
        <w:pStyle w:val="Heading1"/>
        <w:spacing w:line="480" w:lineRule="auto"/>
        <w:rPr>
          <w:rFonts w:ascii="Times New Roman" w:hAnsi="Times New Roman" w:cs="Times New Roman"/>
        </w:rPr>
      </w:pPr>
      <w:bookmarkStart w:id="5" w:name="_heading=h.3znysh7" w:colFirst="0" w:colLast="0"/>
      <w:bookmarkEnd w:id="5"/>
      <w:r w:rsidRPr="00BB13FE">
        <w:rPr>
          <w:rFonts w:ascii="Times New Roman" w:hAnsi="Times New Roman" w:cs="Times New Roman"/>
        </w:rPr>
        <w:lastRenderedPageBreak/>
        <w:t>Appendix A. Demographic Tables</w:t>
      </w:r>
    </w:p>
    <w:p w14:paraId="0000016C" w14:textId="77777777" w:rsidR="00452A78" w:rsidRPr="00BB13FE" w:rsidRDefault="00452A78" w:rsidP="00BB13FE">
      <w:pPr>
        <w:spacing w:line="480" w:lineRule="auto"/>
        <w:rPr>
          <w:rFonts w:ascii="Times New Roman" w:hAnsi="Times New Roman" w:cs="Times New Roman"/>
        </w:rPr>
      </w:pPr>
    </w:p>
    <w:p w14:paraId="0000016D" w14:textId="77777777" w:rsidR="00452A78" w:rsidRPr="00BB13FE" w:rsidRDefault="00D607D3" w:rsidP="00BB13FE">
      <w:pPr>
        <w:spacing w:after="200" w:line="480" w:lineRule="auto"/>
        <w:rPr>
          <w:rFonts w:ascii="Times New Roman" w:hAnsi="Times New Roman" w:cs="Times New Roman"/>
          <w:b/>
          <w:i/>
          <w:color w:val="44546A"/>
        </w:rPr>
      </w:pPr>
      <w:r w:rsidRPr="00BB13FE">
        <w:rPr>
          <w:rFonts w:ascii="Times New Roman" w:hAnsi="Times New Roman" w:cs="Times New Roman"/>
          <w:i/>
          <w:color w:val="44546A"/>
        </w:rPr>
        <w:t>Table A1. Patient Demographics (Engagement in MassHealth Outcome)</w:t>
      </w:r>
    </w:p>
    <w:tbl>
      <w:tblPr>
        <w:tblStyle w:val="ab"/>
        <w:tblW w:w="9412" w:type="dxa"/>
        <w:tblLayout w:type="fixed"/>
        <w:tblLook w:val="0400" w:firstRow="0" w:lastRow="0" w:firstColumn="0" w:lastColumn="0" w:noHBand="0" w:noVBand="1"/>
      </w:tblPr>
      <w:tblGrid>
        <w:gridCol w:w="2963"/>
        <w:gridCol w:w="841"/>
        <w:gridCol w:w="1900"/>
        <w:gridCol w:w="928"/>
        <w:gridCol w:w="1813"/>
        <w:gridCol w:w="967"/>
      </w:tblGrid>
      <w:tr w:rsidR="00452A78" w:rsidRPr="00BB13FE" w14:paraId="4A1C26CD" w14:textId="77777777">
        <w:trPr>
          <w:trHeight w:val="260"/>
        </w:trPr>
        <w:tc>
          <w:tcPr>
            <w:tcW w:w="2963" w:type="dxa"/>
            <w:tcBorders>
              <w:top w:val="single" w:sz="4" w:space="0" w:color="000000"/>
              <w:left w:val="single" w:sz="4" w:space="0" w:color="000000"/>
              <w:bottom w:val="nil"/>
              <w:right w:val="nil"/>
            </w:tcBorders>
            <w:shd w:val="clear" w:color="auto" w:fill="D9D9D9"/>
            <w:vAlign w:val="bottom"/>
          </w:tcPr>
          <w:p w14:paraId="0000016E"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2741" w:type="dxa"/>
            <w:gridSpan w:val="2"/>
            <w:tcBorders>
              <w:top w:val="single" w:sz="4" w:space="0" w:color="000000"/>
              <w:left w:val="nil"/>
              <w:bottom w:val="nil"/>
              <w:right w:val="nil"/>
            </w:tcBorders>
            <w:shd w:val="clear" w:color="auto" w:fill="D9D9D9"/>
            <w:vAlign w:val="center"/>
          </w:tcPr>
          <w:p w14:paraId="0000016F"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BHICA (n=116)</w:t>
            </w:r>
          </w:p>
        </w:tc>
        <w:tc>
          <w:tcPr>
            <w:tcW w:w="2741" w:type="dxa"/>
            <w:gridSpan w:val="2"/>
            <w:tcBorders>
              <w:top w:val="single" w:sz="4" w:space="0" w:color="000000"/>
              <w:left w:val="nil"/>
              <w:bottom w:val="nil"/>
              <w:right w:val="single" w:sz="4" w:space="0" w:color="000000"/>
            </w:tcBorders>
            <w:shd w:val="clear" w:color="auto" w:fill="D9D9D9"/>
            <w:vAlign w:val="center"/>
          </w:tcPr>
          <w:p w14:paraId="00000171"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THP (n=687)</w:t>
            </w:r>
          </w:p>
        </w:tc>
        <w:tc>
          <w:tcPr>
            <w:tcW w:w="967" w:type="dxa"/>
            <w:tcBorders>
              <w:top w:val="single" w:sz="4" w:space="0" w:color="000000"/>
              <w:left w:val="nil"/>
              <w:bottom w:val="nil"/>
              <w:right w:val="single" w:sz="4" w:space="0" w:color="000000"/>
            </w:tcBorders>
            <w:shd w:val="clear" w:color="auto" w:fill="D9D9D9"/>
            <w:vAlign w:val="center"/>
          </w:tcPr>
          <w:p w14:paraId="00000173"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r>
      <w:tr w:rsidR="00452A78" w:rsidRPr="00BB13FE" w14:paraId="35096988" w14:textId="77777777">
        <w:trPr>
          <w:trHeight w:val="260"/>
        </w:trPr>
        <w:tc>
          <w:tcPr>
            <w:tcW w:w="2963" w:type="dxa"/>
            <w:tcBorders>
              <w:top w:val="nil"/>
              <w:left w:val="single" w:sz="4" w:space="0" w:color="000000"/>
              <w:bottom w:val="nil"/>
              <w:right w:val="nil"/>
            </w:tcBorders>
            <w:shd w:val="clear" w:color="auto" w:fill="D9D9D9"/>
            <w:vAlign w:val="bottom"/>
          </w:tcPr>
          <w:p w14:paraId="00000174"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841" w:type="dxa"/>
            <w:tcBorders>
              <w:top w:val="nil"/>
              <w:left w:val="nil"/>
              <w:bottom w:val="nil"/>
              <w:right w:val="nil"/>
            </w:tcBorders>
            <w:shd w:val="clear" w:color="auto" w:fill="D9D9D9"/>
            <w:vAlign w:val="center"/>
          </w:tcPr>
          <w:p w14:paraId="00000175"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n</w:t>
            </w:r>
          </w:p>
        </w:tc>
        <w:tc>
          <w:tcPr>
            <w:tcW w:w="1900" w:type="dxa"/>
            <w:tcBorders>
              <w:top w:val="nil"/>
              <w:left w:val="nil"/>
              <w:bottom w:val="nil"/>
              <w:right w:val="nil"/>
            </w:tcBorders>
            <w:shd w:val="clear" w:color="auto" w:fill="D9D9D9"/>
            <w:vAlign w:val="center"/>
          </w:tcPr>
          <w:p w14:paraId="00000176"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w:t>
            </w:r>
          </w:p>
        </w:tc>
        <w:tc>
          <w:tcPr>
            <w:tcW w:w="928" w:type="dxa"/>
            <w:tcBorders>
              <w:top w:val="nil"/>
              <w:left w:val="nil"/>
              <w:bottom w:val="nil"/>
              <w:right w:val="nil"/>
            </w:tcBorders>
            <w:shd w:val="clear" w:color="auto" w:fill="D9D9D9"/>
            <w:vAlign w:val="center"/>
          </w:tcPr>
          <w:p w14:paraId="00000177"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n</w:t>
            </w:r>
          </w:p>
        </w:tc>
        <w:tc>
          <w:tcPr>
            <w:tcW w:w="1813" w:type="dxa"/>
            <w:tcBorders>
              <w:top w:val="nil"/>
              <w:left w:val="nil"/>
              <w:bottom w:val="nil"/>
              <w:right w:val="single" w:sz="4" w:space="0" w:color="000000"/>
            </w:tcBorders>
            <w:shd w:val="clear" w:color="auto" w:fill="D9D9D9"/>
            <w:vAlign w:val="center"/>
          </w:tcPr>
          <w:p w14:paraId="00000178"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w:t>
            </w:r>
          </w:p>
        </w:tc>
        <w:tc>
          <w:tcPr>
            <w:tcW w:w="967" w:type="dxa"/>
            <w:tcBorders>
              <w:top w:val="nil"/>
              <w:left w:val="nil"/>
              <w:bottom w:val="nil"/>
              <w:right w:val="single" w:sz="4" w:space="0" w:color="000000"/>
            </w:tcBorders>
            <w:shd w:val="clear" w:color="auto" w:fill="D9D9D9"/>
            <w:vAlign w:val="center"/>
          </w:tcPr>
          <w:p w14:paraId="00000179"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p-value</w:t>
            </w:r>
          </w:p>
        </w:tc>
      </w:tr>
      <w:tr w:rsidR="00452A78" w:rsidRPr="00BB13FE" w14:paraId="452255D5" w14:textId="77777777">
        <w:trPr>
          <w:trHeight w:val="260"/>
        </w:trPr>
        <w:tc>
          <w:tcPr>
            <w:tcW w:w="2963" w:type="dxa"/>
            <w:tcBorders>
              <w:top w:val="single" w:sz="4" w:space="0" w:color="000000"/>
              <w:left w:val="single" w:sz="4" w:space="0" w:color="000000"/>
              <w:bottom w:val="single" w:sz="4" w:space="0" w:color="000000"/>
              <w:right w:val="single" w:sz="4" w:space="0" w:color="000000"/>
            </w:tcBorders>
            <w:shd w:val="clear" w:color="auto" w:fill="B7B7B7"/>
            <w:vAlign w:val="bottom"/>
          </w:tcPr>
          <w:p w14:paraId="0000017A"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Age range</w:t>
            </w:r>
          </w:p>
        </w:tc>
        <w:tc>
          <w:tcPr>
            <w:tcW w:w="841" w:type="dxa"/>
            <w:tcBorders>
              <w:top w:val="single" w:sz="4" w:space="0" w:color="000000"/>
              <w:left w:val="nil"/>
              <w:bottom w:val="single" w:sz="4" w:space="0" w:color="000000"/>
              <w:right w:val="single" w:sz="4" w:space="0" w:color="000000"/>
            </w:tcBorders>
            <w:shd w:val="clear" w:color="auto" w:fill="B7B7B7"/>
            <w:vAlign w:val="bottom"/>
          </w:tcPr>
          <w:p w14:paraId="0000017B"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900" w:type="dxa"/>
            <w:tcBorders>
              <w:top w:val="single" w:sz="4" w:space="0" w:color="000000"/>
              <w:left w:val="nil"/>
              <w:bottom w:val="single" w:sz="4" w:space="0" w:color="000000"/>
              <w:right w:val="single" w:sz="4" w:space="0" w:color="000000"/>
            </w:tcBorders>
            <w:shd w:val="clear" w:color="auto" w:fill="B7B7B7"/>
            <w:vAlign w:val="bottom"/>
          </w:tcPr>
          <w:p w14:paraId="0000017C"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928" w:type="dxa"/>
            <w:tcBorders>
              <w:top w:val="single" w:sz="4" w:space="0" w:color="000000"/>
              <w:left w:val="nil"/>
              <w:bottom w:val="single" w:sz="4" w:space="0" w:color="000000"/>
              <w:right w:val="single" w:sz="4" w:space="0" w:color="000000"/>
            </w:tcBorders>
            <w:shd w:val="clear" w:color="auto" w:fill="B7B7B7"/>
            <w:vAlign w:val="bottom"/>
          </w:tcPr>
          <w:p w14:paraId="0000017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813" w:type="dxa"/>
            <w:tcBorders>
              <w:top w:val="single" w:sz="4" w:space="0" w:color="000000"/>
              <w:left w:val="nil"/>
              <w:bottom w:val="single" w:sz="4" w:space="0" w:color="000000"/>
              <w:right w:val="single" w:sz="4" w:space="0" w:color="000000"/>
            </w:tcBorders>
            <w:shd w:val="clear" w:color="auto" w:fill="B7B7B7"/>
            <w:vAlign w:val="bottom"/>
          </w:tcPr>
          <w:p w14:paraId="0000017E"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967" w:type="dxa"/>
            <w:tcBorders>
              <w:top w:val="single" w:sz="4" w:space="0" w:color="000000"/>
              <w:left w:val="nil"/>
              <w:bottom w:val="single" w:sz="4" w:space="0" w:color="000000"/>
              <w:right w:val="single" w:sz="4" w:space="0" w:color="000000"/>
            </w:tcBorders>
            <w:shd w:val="clear" w:color="auto" w:fill="B7B7B7"/>
            <w:vAlign w:val="bottom"/>
          </w:tcPr>
          <w:p w14:paraId="0000017F" w14:textId="77777777" w:rsidR="00452A78" w:rsidRPr="00BB13FE" w:rsidRDefault="00D607D3" w:rsidP="0029021F">
            <w:pPr>
              <w:jc w:val="right"/>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0.082</w:t>
            </w:r>
          </w:p>
        </w:tc>
      </w:tr>
      <w:tr w:rsidR="00452A78" w:rsidRPr="00BB13FE" w14:paraId="51439489"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180"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21 to 54 years old</w:t>
            </w:r>
          </w:p>
        </w:tc>
        <w:tc>
          <w:tcPr>
            <w:tcW w:w="841" w:type="dxa"/>
            <w:tcBorders>
              <w:top w:val="nil"/>
              <w:left w:val="nil"/>
              <w:bottom w:val="single" w:sz="4" w:space="0" w:color="000000"/>
              <w:right w:val="single" w:sz="4" w:space="0" w:color="000000"/>
            </w:tcBorders>
            <w:shd w:val="clear" w:color="auto" w:fill="auto"/>
            <w:vAlign w:val="bottom"/>
          </w:tcPr>
          <w:p w14:paraId="0000018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92</w:t>
            </w:r>
          </w:p>
        </w:tc>
        <w:tc>
          <w:tcPr>
            <w:tcW w:w="1900" w:type="dxa"/>
            <w:tcBorders>
              <w:top w:val="nil"/>
              <w:left w:val="nil"/>
              <w:bottom w:val="single" w:sz="4" w:space="0" w:color="000000"/>
              <w:right w:val="single" w:sz="4" w:space="0" w:color="000000"/>
            </w:tcBorders>
            <w:shd w:val="clear" w:color="auto" w:fill="auto"/>
            <w:vAlign w:val="bottom"/>
          </w:tcPr>
          <w:p w14:paraId="0000018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79.31%</w:t>
            </w:r>
          </w:p>
        </w:tc>
        <w:tc>
          <w:tcPr>
            <w:tcW w:w="928" w:type="dxa"/>
            <w:tcBorders>
              <w:top w:val="nil"/>
              <w:left w:val="nil"/>
              <w:bottom w:val="single" w:sz="4" w:space="0" w:color="000000"/>
              <w:right w:val="single" w:sz="4" w:space="0" w:color="000000"/>
            </w:tcBorders>
            <w:shd w:val="clear" w:color="auto" w:fill="auto"/>
            <w:vAlign w:val="bottom"/>
          </w:tcPr>
          <w:p w14:paraId="0000018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588</w:t>
            </w:r>
          </w:p>
        </w:tc>
        <w:tc>
          <w:tcPr>
            <w:tcW w:w="1813" w:type="dxa"/>
            <w:tcBorders>
              <w:top w:val="nil"/>
              <w:left w:val="nil"/>
              <w:bottom w:val="single" w:sz="4" w:space="0" w:color="000000"/>
              <w:right w:val="single" w:sz="4" w:space="0" w:color="000000"/>
            </w:tcBorders>
            <w:shd w:val="clear" w:color="auto" w:fill="auto"/>
            <w:vAlign w:val="bottom"/>
          </w:tcPr>
          <w:p w14:paraId="0000018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85.59%</w:t>
            </w:r>
          </w:p>
        </w:tc>
        <w:tc>
          <w:tcPr>
            <w:tcW w:w="967" w:type="dxa"/>
            <w:tcBorders>
              <w:top w:val="nil"/>
              <w:left w:val="nil"/>
              <w:bottom w:val="single" w:sz="4" w:space="0" w:color="000000"/>
              <w:right w:val="single" w:sz="4" w:space="0" w:color="000000"/>
            </w:tcBorders>
            <w:shd w:val="clear" w:color="auto" w:fill="auto"/>
            <w:vAlign w:val="bottom"/>
          </w:tcPr>
          <w:p w14:paraId="0000018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28A6228A"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186"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&gt;54 years old</w:t>
            </w:r>
          </w:p>
        </w:tc>
        <w:tc>
          <w:tcPr>
            <w:tcW w:w="841" w:type="dxa"/>
            <w:tcBorders>
              <w:top w:val="nil"/>
              <w:left w:val="nil"/>
              <w:bottom w:val="single" w:sz="4" w:space="0" w:color="000000"/>
              <w:right w:val="single" w:sz="4" w:space="0" w:color="000000"/>
            </w:tcBorders>
            <w:shd w:val="clear" w:color="auto" w:fill="auto"/>
            <w:vAlign w:val="bottom"/>
          </w:tcPr>
          <w:p w14:paraId="0000018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24</w:t>
            </w:r>
          </w:p>
        </w:tc>
        <w:tc>
          <w:tcPr>
            <w:tcW w:w="1900" w:type="dxa"/>
            <w:tcBorders>
              <w:top w:val="nil"/>
              <w:left w:val="nil"/>
              <w:bottom w:val="single" w:sz="4" w:space="0" w:color="000000"/>
              <w:right w:val="single" w:sz="4" w:space="0" w:color="000000"/>
            </w:tcBorders>
            <w:shd w:val="clear" w:color="auto" w:fill="auto"/>
            <w:vAlign w:val="bottom"/>
          </w:tcPr>
          <w:p w14:paraId="0000018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20.69%</w:t>
            </w:r>
          </w:p>
        </w:tc>
        <w:tc>
          <w:tcPr>
            <w:tcW w:w="928" w:type="dxa"/>
            <w:tcBorders>
              <w:top w:val="nil"/>
              <w:left w:val="nil"/>
              <w:bottom w:val="single" w:sz="4" w:space="0" w:color="000000"/>
              <w:right w:val="single" w:sz="4" w:space="0" w:color="000000"/>
            </w:tcBorders>
            <w:shd w:val="clear" w:color="auto" w:fill="auto"/>
            <w:vAlign w:val="bottom"/>
          </w:tcPr>
          <w:p w14:paraId="0000018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99</w:t>
            </w:r>
          </w:p>
        </w:tc>
        <w:tc>
          <w:tcPr>
            <w:tcW w:w="1813" w:type="dxa"/>
            <w:tcBorders>
              <w:top w:val="nil"/>
              <w:left w:val="nil"/>
              <w:bottom w:val="single" w:sz="4" w:space="0" w:color="000000"/>
              <w:right w:val="single" w:sz="4" w:space="0" w:color="000000"/>
            </w:tcBorders>
            <w:shd w:val="clear" w:color="auto" w:fill="auto"/>
            <w:vAlign w:val="bottom"/>
          </w:tcPr>
          <w:p w14:paraId="0000018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14.41%</w:t>
            </w:r>
          </w:p>
        </w:tc>
        <w:tc>
          <w:tcPr>
            <w:tcW w:w="967" w:type="dxa"/>
            <w:tcBorders>
              <w:top w:val="nil"/>
              <w:left w:val="nil"/>
              <w:bottom w:val="single" w:sz="4" w:space="0" w:color="000000"/>
              <w:right w:val="single" w:sz="4" w:space="0" w:color="000000"/>
            </w:tcBorders>
            <w:shd w:val="clear" w:color="auto" w:fill="auto"/>
            <w:vAlign w:val="bottom"/>
          </w:tcPr>
          <w:p w14:paraId="0000018B"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0887C8A6" w14:textId="77777777">
        <w:trPr>
          <w:trHeight w:val="260"/>
        </w:trPr>
        <w:tc>
          <w:tcPr>
            <w:tcW w:w="2963" w:type="dxa"/>
            <w:tcBorders>
              <w:top w:val="nil"/>
              <w:left w:val="single" w:sz="4" w:space="0" w:color="000000"/>
              <w:bottom w:val="single" w:sz="4" w:space="0" w:color="000000"/>
              <w:right w:val="single" w:sz="4" w:space="0" w:color="000000"/>
            </w:tcBorders>
            <w:shd w:val="clear" w:color="auto" w:fill="B7B7B7"/>
            <w:vAlign w:val="bottom"/>
          </w:tcPr>
          <w:p w14:paraId="0000018C"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 xml:space="preserve">Language of care </w:t>
            </w:r>
          </w:p>
        </w:tc>
        <w:tc>
          <w:tcPr>
            <w:tcW w:w="841" w:type="dxa"/>
            <w:tcBorders>
              <w:top w:val="nil"/>
              <w:left w:val="nil"/>
              <w:bottom w:val="single" w:sz="4" w:space="0" w:color="000000"/>
              <w:right w:val="single" w:sz="4" w:space="0" w:color="000000"/>
            </w:tcBorders>
            <w:shd w:val="clear" w:color="auto" w:fill="B7B7B7"/>
            <w:vAlign w:val="bottom"/>
          </w:tcPr>
          <w:p w14:paraId="0000018D"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900" w:type="dxa"/>
            <w:tcBorders>
              <w:top w:val="nil"/>
              <w:left w:val="nil"/>
              <w:bottom w:val="single" w:sz="4" w:space="0" w:color="000000"/>
              <w:right w:val="single" w:sz="4" w:space="0" w:color="000000"/>
            </w:tcBorders>
            <w:shd w:val="clear" w:color="auto" w:fill="B7B7B7"/>
            <w:vAlign w:val="bottom"/>
          </w:tcPr>
          <w:p w14:paraId="0000018E"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928" w:type="dxa"/>
            <w:tcBorders>
              <w:top w:val="nil"/>
              <w:left w:val="nil"/>
              <w:bottom w:val="single" w:sz="4" w:space="0" w:color="000000"/>
              <w:right w:val="single" w:sz="4" w:space="0" w:color="000000"/>
            </w:tcBorders>
            <w:shd w:val="clear" w:color="auto" w:fill="B7B7B7"/>
            <w:vAlign w:val="bottom"/>
          </w:tcPr>
          <w:p w14:paraId="0000018F"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813" w:type="dxa"/>
            <w:tcBorders>
              <w:top w:val="nil"/>
              <w:left w:val="nil"/>
              <w:bottom w:val="single" w:sz="4" w:space="0" w:color="000000"/>
              <w:right w:val="single" w:sz="4" w:space="0" w:color="000000"/>
            </w:tcBorders>
            <w:shd w:val="clear" w:color="auto" w:fill="B7B7B7"/>
            <w:vAlign w:val="bottom"/>
          </w:tcPr>
          <w:p w14:paraId="00000190"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967" w:type="dxa"/>
            <w:tcBorders>
              <w:top w:val="nil"/>
              <w:left w:val="nil"/>
              <w:bottom w:val="single" w:sz="4" w:space="0" w:color="000000"/>
              <w:right w:val="single" w:sz="4" w:space="0" w:color="000000"/>
            </w:tcBorders>
            <w:shd w:val="clear" w:color="auto" w:fill="B7B7B7"/>
            <w:vAlign w:val="bottom"/>
          </w:tcPr>
          <w:p w14:paraId="00000191"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&lt;.0001</w:t>
            </w:r>
          </w:p>
        </w:tc>
      </w:tr>
      <w:tr w:rsidR="00452A78" w:rsidRPr="00BB13FE" w14:paraId="5C294AD7"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192"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English</w:t>
            </w:r>
          </w:p>
        </w:tc>
        <w:tc>
          <w:tcPr>
            <w:tcW w:w="841" w:type="dxa"/>
            <w:tcBorders>
              <w:top w:val="nil"/>
              <w:left w:val="nil"/>
              <w:bottom w:val="single" w:sz="4" w:space="0" w:color="000000"/>
              <w:right w:val="single" w:sz="4" w:space="0" w:color="000000"/>
            </w:tcBorders>
            <w:shd w:val="clear" w:color="auto" w:fill="auto"/>
            <w:vAlign w:val="bottom"/>
          </w:tcPr>
          <w:p w14:paraId="0000019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103</w:t>
            </w:r>
          </w:p>
        </w:tc>
        <w:tc>
          <w:tcPr>
            <w:tcW w:w="1900" w:type="dxa"/>
            <w:tcBorders>
              <w:top w:val="nil"/>
              <w:left w:val="nil"/>
              <w:bottom w:val="single" w:sz="4" w:space="0" w:color="000000"/>
              <w:right w:val="single" w:sz="4" w:space="0" w:color="000000"/>
            </w:tcBorders>
            <w:shd w:val="clear" w:color="auto" w:fill="auto"/>
            <w:vAlign w:val="bottom"/>
          </w:tcPr>
          <w:p w14:paraId="0000019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88.79%</w:t>
            </w:r>
          </w:p>
        </w:tc>
        <w:tc>
          <w:tcPr>
            <w:tcW w:w="928" w:type="dxa"/>
            <w:tcBorders>
              <w:top w:val="nil"/>
              <w:left w:val="nil"/>
              <w:bottom w:val="single" w:sz="4" w:space="0" w:color="000000"/>
              <w:right w:val="single" w:sz="4" w:space="0" w:color="000000"/>
            </w:tcBorders>
            <w:shd w:val="clear" w:color="auto" w:fill="auto"/>
            <w:vAlign w:val="bottom"/>
          </w:tcPr>
          <w:p w14:paraId="00000195"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636</w:t>
            </w:r>
          </w:p>
        </w:tc>
        <w:tc>
          <w:tcPr>
            <w:tcW w:w="1813" w:type="dxa"/>
            <w:tcBorders>
              <w:top w:val="nil"/>
              <w:left w:val="nil"/>
              <w:bottom w:val="single" w:sz="4" w:space="0" w:color="000000"/>
              <w:right w:val="single" w:sz="4" w:space="0" w:color="000000"/>
            </w:tcBorders>
            <w:shd w:val="clear" w:color="auto" w:fill="auto"/>
            <w:vAlign w:val="bottom"/>
          </w:tcPr>
          <w:p w14:paraId="0000019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92.58%</w:t>
            </w:r>
          </w:p>
        </w:tc>
        <w:tc>
          <w:tcPr>
            <w:tcW w:w="967" w:type="dxa"/>
            <w:tcBorders>
              <w:top w:val="nil"/>
              <w:left w:val="nil"/>
              <w:bottom w:val="single" w:sz="4" w:space="0" w:color="000000"/>
              <w:right w:val="single" w:sz="4" w:space="0" w:color="000000"/>
            </w:tcBorders>
            <w:shd w:val="clear" w:color="auto" w:fill="auto"/>
            <w:vAlign w:val="bottom"/>
          </w:tcPr>
          <w:p w14:paraId="00000197"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3728FF56"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198"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Non-English*</w:t>
            </w:r>
          </w:p>
        </w:tc>
        <w:tc>
          <w:tcPr>
            <w:tcW w:w="841" w:type="dxa"/>
            <w:tcBorders>
              <w:top w:val="nil"/>
              <w:left w:val="nil"/>
              <w:bottom w:val="single" w:sz="4" w:space="0" w:color="000000"/>
              <w:right w:val="single" w:sz="4" w:space="0" w:color="000000"/>
            </w:tcBorders>
            <w:shd w:val="clear" w:color="auto" w:fill="auto"/>
            <w:vAlign w:val="bottom"/>
          </w:tcPr>
          <w:p w14:paraId="0000019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13</w:t>
            </w:r>
          </w:p>
        </w:tc>
        <w:tc>
          <w:tcPr>
            <w:tcW w:w="1900" w:type="dxa"/>
            <w:tcBorders>
              <w:top w:val="nil"/>
              <w:left w:val="nil"/>
              <w:bottom w:val="single" w:sz="4" w:space="0" w:color="000000"/>
              <w:right w:val="single" w:sz="4" w:space="0" w:color="000000"/>
            </w:tcBorders>
            <w:shd w:val="clear" w:color="auto" w:fill="auto"/>
            <w:vAlign w:val="bottom"/>
          </w:tcPr>
          <w:p w14:paraId="0000019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11.21%</w:t>
            </w:r>
          </w:p>
        </w:tc>
        <w:tc>
          <w:tcPr>
            <w:tcW w:w="928" w:type="dxa"/>
            <w:tcBorders>
              <w:top w:val="nil"/>
              <w:left w:val="nil"/>
              <w:bottom w:val="single" w:sz="4" w:space="0" w:color="000000"/>
              <w:right w:val="single" w:sz="4" w:space="0" w:color="000000"/>
            </w:tcBorders>
            <w:shd w:val="clear" w:color="auto" w:fill="auto"/>
            <w:vAlign w:val="bottom"/>
          </w:tcPr>
          <w:p w14:paraId="0000019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13</w:t>
            </w:r>
          </w:p>
        </w:tc>
        <w:tc>
          <w:tcPr>
            <w:tcW w:w="1813" w:type="dxa"/>
            <w:tcBorders>
              <w:top w:val="nil"/>
              <w:left w:val="nil"/>
              <w:bottom w:val="single" w:sz="4" w:space="0" w:color="000000"/>
              <w:right w:val="single" w:sz="4" w:space="0" w:color="000000"/>
            </w:tcBorders>
            <w:shd w:val="clear" w:color="auto" w:fill="auto"/>
            <w:vAlign w:val="bottom"/>
          </w:tcPr>
          <w:p w14:paraId="0000019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1.89%</w:t>
            </w:r>
          </w:p>
        </w:tc>
        <w:tc>
          <w:tcPr>
            <w:tcW w:w="967" w:type="dxa"/>
            <w:tcBorders>
              <w:top w:val="nil"/>
              <w:left w:val="nil"/>
              <w:bottom w:val="single" w:sz="4" w:space="0" w:color="000000"/>
              <w:right w:val="single" w:sz="4" w:space="0" w:color="000000"/>
            </w:tcBorders>
            <w:shd w:val="clear" w:color="auto" w:fill="auto"/>
            <w:vAlign w:val="bottom"/>
          </w:tcPr>
          <w:p w14:paraId="0000019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3AD848EE"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19E"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Missing data</w:t>
            </w:r>
          </w:p>
        </w:tc>
        <w:tc>
          <w:tcPr>
            <w:tcW w:w="841" w:type="dxa"/>
            <w:tcBorders>
              <w:top w:val="nil"/>
              <w:left w:val="nil"/>
              <w:bottom w:val="single" w:sz="4" w:space="0" w:color="000000"/>
              <w:right w:val="single" w:sz="4" w:space="0" w:color="000000"/>
            </w:tcBorders>
            <w:shd w:val="clear" w:color="auto" w:fill="auto"/>
            <w:vAlign w:val="bottom"/>
          </w:tcPr>
          <w:p w14:paraId="0000019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900" w:type="dxa"/>
            <w:tcBorders>
              <w:top w:val="nil"/>
              <w:left w:val="nil"/>
              <w:bottom w:val="single" w:sz="4" w:space="0" w:color="000000"/>
              <w:right w:val="single" w:sz="4" w:space="0" w:color="000000"/>
            </w:tcBorders>
            <w:shd w:val="clear" w:color="auto" w:fill="auto"/>
            <w:vAlign w:val="bottom"/>
          </w:tcPr>
          <w:p w14:paraId="000001A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0.00%</w:t>
            </w:r>
          </w:p>
        </w:tc>
        <w:tc>
          <w:tcPr>
            <w:tcW w:w="928" w:type="dxa"/>
            <w:tcBorders>
              <w:top w:val="nil"/>
              <w:left w:val="nil"/>
              <w:bottom w:val="single" w:sz="4" w:space="0" w:color="000000"/>
              <w:right w:val="single" w:sz="4" w:space="0" w:color="000000"/>
            </w:tcBorders>
            <w:shd w:val="clear" w:color="auto" w:fill="auto"/>
            <w:vAlign w:val="bottom"/>
          </w:tcPr>
          <w:p w14:paraId="000001A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38</w:t>
            </w:r>
          </w:p>
        </w:tc>
        <w:tc>
          <w:tcPr>
            <w:tcW w:w="1813" w:type="dxa"/>
            <w:tcBorders>
              <w:top w:val="nil"/>
              <w:left w:val="nil"/>
              <w:bottom w:val="single" w:sz="4" w:space="0" w:color="000000"/>
              <w:right w:val="single" w:sz="4" w:space="0" w:color="000000"/>
            </w:tcBorders>
            <w:shd w:val="clear" w:color="auto" w:fill="auto"/>
            <w:vAlign w:val="bottom"/>
          </w:tcPr>
          <w:p w14:paraId="000001A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5.53%</w:t>
            </w:r>
          </w:p>
        </w:tc>
        <w:tc>
          <w:tcPr>
            <w:tcW w:w="967" w:type="dxa"/>
            <w:tcBorders>
              <w:top w:val="nil"/>
              <w:left w:val="nil"/>
              <w:bottom w:val="single" w:sz="4" w:space="0" w:color="000000"/>
              <w:right w:val="single" w:sz="4" w:space="0" w:color="000000"/>
            </w:tcBorders>
            <w:shd w:val="clear" w:color="auto" w:fill="auto"/>
            <w:vAlign w:val="bottom"/>
          </w:tcPr>
          <w:p w14:paraId="000001A3"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16729F44" w14:textId="77777777">
        <w:trPr>
          <w:trHeight w:val="260"/>
        </w:trPr>
        <w:tc>
          <w:tcPr>
            <w:tcW w:w="2963" w:type="dxa"/>
            <w:tcBorders>
              <w:top w:val="nil"/>
              <w:left w:val="single" w:sz="4" w:space="0" w:color="000000"/>
              <w:bottom w:val="single" w:sz="4" w:space="0" w:color="000000"/>
              <w:right w:val="single" w:sz="4" w:space="0" w:color="000000"/>
            </w:tcBorders>
            <w:shd w:val="clear" w:color="auto" w:fill="B7B7B7"/>
            <w:vAlign w:val="bottom"/>
          </w:tcPr>
          <w:p w14:paraId="000001A4"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Combined race ethnicity</w:t>
            </w:r>
          </w:p>
        </w:tc>
        <w:tc>
          <w:tcPr>
            <w:tcW w:w="841" w:type="dxa"/>
            <w:tcBorders>
              <w:top w:val="nil"/>
              <w:left w:val="nil"/>
              <w:bottom w:val="single" w:sz="4" w:space="0" w:color="000000"/>
              <w:right w:val="single" w:sz="4" w:space="0" w:color="000000"/>
            </w:tcBorders>
            <w:shd w:val="clear" w:color="auto" w:fill="B7B7B7"/>
            <w:vAlign w:val="bottom"/>
          </w:tcPr>
          <w:p w14:paraId="000001A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900" w:type="dxa"/>
            <w:tcBorders>
              <w:top w:val="nil"/>
              <w:left w:val="nil"/>
              <w:bottom w:val="single" w:sz="4" w:space="0" w:color="000000"/>
              <w:right w:val="single" w:sz="4" w:space="0" w:color="000000"/>
            </w:tcBorders>
            <w:shd w:val="clear" w:color="auto" w:fill="B7B7B7"/>
            <w:vAlign w:val="bottom"/>
          </w:tcPr>
          <w:p w14:paraId="000001A6"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928" w:type="dxa"/>
            <w:tcBorders>
              <w:top w:val="nil"/>
              <w:left w:val="nil"/>
              <w:bottom w:val="single" w:sz="4" w:space="0" w:color="000000"/>
              <w:right w:val="single" w:sz="4" w:space="0" w:color="000000"/>
            </w:tcBorders>
            <w:shd w:val="clear" w:color="auto" w:fill="B7B7B7"/>
            <w:vAlign w:val="bottom"/>
          </w:tcPr>
          <w:p w14:paraId="000001A7"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813" w:type="dxa"/>
            <w:tcBorders>
              <w:top w:val="nil"/>
              <w:left w:val="nil"/>
              <w:bottom w:val="single" w:sz="4" w:space="0" w:color="000000"/>
              <w:right w:val="single" w:sz="4" w:space="0" w:color="000000"/>
            </w:tcBorders>
            <w:shd w:val="clear" w:color="auto" w:fill="B7B7B7"/>
            <w:vAlign w:val="bottom"/>
          </w:tcPr>
          <w:p w14:paraId="000001A8"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967" w:type="dxa"/>
            <w:tcBorders>
              <w:top w:val="nil"/>
              <w:left w:val="nil"/>
              <w:bottom w:val="single" w:sz="4" w:space="0" w:color="000000"/>
              <w:right w:val="single" w:sz="4" w:space="0" w:color="000000"/>
            </w:tcBorders>
            <w:shd w:val="clear" w:color="auto" w:fill="B7B7B7"/>
            <w:vAlign w:val="bottom"/>
          </w:tcPr>
          <w:p w14:paraId="000001A9"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&lt;.0001</w:t>
            </w:r>
          </w:p>
        </w:tc>
      </w:tr>
      <w:tr w:rsidR="00452A78" w:rsidRPr="00BB13FE" w14:paraId="4654AE26" w14:textId="77777777">
        <w:trPr>
          <w:trHeight w:val="508"/>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1AA" w14:textId="67AA838B"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African American/Black (non-</w:t>
            </w:r>
            <w:r w:rsidR="00C96895" w:rsidRPr="00BB13FE">
              <w:rPr>
                <w:rFonts w:ascii="Times New Roman" w:eastAsia="Arial Narrow" w:hAnsi="Times New Roman" w:cs="Times New Roman"/>
                <w:sz w:val="20"/>
                <w:szCs w:val="20"/>
              </w:rPr>
              <w:t>Hispanic</w:t>
            </w:r>
            <w:r w:rsidRPr="00BB13FE">
              <w:rPr>
                <w:rFonts w:ascii="Times New Roman" w:eastAsia="Arial Narrow" w:hAnsi="Times New Roman" w:cs="Times New Roman"/>
                <w:sz w:val="20"/>
                <w:szCs w:val="20"/>
              </w:rPr>
              <w:t>)</w:t>
            </w:r>
          </w:p>
        </w:tc>
        <w:tc>
          <w:tcPr>
            <w:tcW w:w="841" w:type="dxa"/>
            <w:tcBorders>
              <w:top w:val="nil"/>
              <w:left w:val="nil"/>
              <w:bottom w:val="single" w:sz="4" w:space="0" w:color="000000"/>
              <w:right w:val="single" w:sz="4" w:space="0" w:color="000000"/>
            </w:tcBorders>
            <w:shd w:val="clear" w:color="auto" w:fill="auto"/>
            <w:vAlign w:val="bottom"/>
          </w:tcPr>
          <w:p w14:paraId="000001A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25</w:t>
            </w:r>
          </w:p>
        </w:tc>
        <w:tc>
          <w:tcPr>
            <w:tcW w:w="1900" w:type="dxa"/>
            <w:tcBorders>
              <w:top w:val="nil"/>
              <w:left w:val="nil"/>
              <w:bottom w:val="single" w:sz="4" w:space="0" w:color="000000"/>
              <w:right w:val="single" w:sz="4" w:space="0" w:color="000000"/>
            </w:tcBorders>
            <w:shd w:val="clear" w:color="auto" w:fill="auto"/>
            <w:vAlign w:val="bottom"/>
          </w:tcPr>
          <w:p w14:paraId="000001A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21.55%</w:t>
            </w:r>
          </w:p>
        </w:tc>
        <w:tc>
          <w:tcPr>
            <w:tcW w:w="928" w:type="dxa"/>
            <w:tcBorders>
              <w:top w:val="nil"/>
              <w:left w:val="nil"/>
              <w:bottom w:val="single" w:sz="4" w:space="0" w:color="000000"/>
              <w:right w:val="single" w:sz="4" w:space="0" w:color="000000"/>
            </w:tcBorders>
            <w:shd w:val="clear" w:color="auto" w:fill="auto"/>
            <w:vAlign w:val="bottom"/>
          </w:tcPr>
          <w:p w14:paraId="000001AD"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25</w:t>
            </w:r>
          </w:p>
        </w:tc>
        <w:tc>
          <w:tcPr>
            <w:tcW w:w="1813" w:type="dxa"/>
            <w:tcBorders>
              <w:top w:val="nil"/>
              <w:left w:val="nil"/>
              <w:bottom w:val="single" w:sz="4" w:space="0" w:color="000000"/>
              <w:right w:val="single" w:sz="4" w:space="0" w:color="000000"/>
            </w:tcBorders>
            <w:shd w:val="clear" w:color="auto" w:fill="auto"/>
            <w:vAlign w:val="bottom"/>
          </w:tcPr>
          <w:p w14:paraId="000001A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3.64%</w:t>
            </w:r>
          </w:p>
        </w:tc>
        <w:tc>
          <w:tcPr>
            <w:tcW w:w="967" w:type="dxa"/>
            <w:tcBorders>
              <w:top w:val="nil"/>
              <w:left w:val="nil"/>
              <w:bottom w:val="single" w:sz="4" w:space="0" w:color="000000"/>
              <w:right w:val="single" w:sz="4" w:space="0" w:color="000000"/>
            </w:tcBorders>
            <w:shd w:val="clear" w:color="auto" w:fill="auto"/>
            <w:vAlign w:val="bottom"/>
          </w:tcPr>
          <w:p w14:paraId="000001AF"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39A9B55B"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1B0"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Hispanic/Latino Ethnicity</w:t>
            </w:r>
          </w:p>
        </w:tc>
        <w:tc>
          <w:tcPr>
            <w:tcW w:w="841" w:type="dxa"/>
            <w:tcBorders>
              <w:top w:val="nil"/>
              <w:left w:val="nil"/>
              <w:bottom w:val="single" w:sz="4" w:space="0" w:color="000000"/>
              <w:right w:val="single" w:sz="4" w:space="0" w:color="000000"/>
            </w:tcBorders>
            <w:shd w:val="clear" w:color="auto" w:fill="auto"/>
            <w:vAlign w:val="bottom"/>
          </w:tcPr>
          <w:p w14:paraId="000001B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40</w:t>
            </w:r>
          </w:p>
        </w:tc>
        <w:tc>
          <w:tcPr>
            <w:tcW w:w="1900" w:type="dxa"/>
            <w:tcBorders>
              <w:top w:val="nil"/>
              <w:left w:val="nil"/>
              <w:bottom w:val="single" w:sz="4" w:space="0" w:color="000000"/>
              <w:right w:val="single" w:sz="4" w:space="0" w:color="000000"/>
            </w:tcBorders>
            <w:shd w:val="clear" w:color="auto" w:fill="auto"/>
            <w:vAlign w:val="bottom"/>
          </w:tcPr>
          <w:p w14:paraId="000001B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34.48%</w:t>
            </w:r>
          </w:p>
        </w:tc>
        <w:tc>
          <w:tcPr>
            <w:tcW w:w="928" w:type="dxa"/>
            <w:tcBorders>
              <w:top w:val="nil"/>
              <w:left w:val="nil"/>
              <w:bottom w:val="single" w:sz="4" w:space="0" w:color="000000"/>
              <w:right w:val="single" w:sz="4" w:space="0" w:color="000000"/>
            </w:tcBorders>
            <w:shd w:val="clear" w:color="auto" w:fill="auto"/>
            <w:vAlign w:val="bottom"/>
          </w:tcPr>
          <w:p w14:paraId="000001B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39</w:t>
            </w:r>
          </w:p>
        </w:tc>
        <w:tc>
          <w:tcPr>
            <w:tcW w:w="1813" w:type="dxa"/>
            <w:tcBorders>
              <w:top w:val="nil"/>
              <w:left w:val="nil"/>
              <w:bottom w:val="single" w:sz="4" w:space="0" w:color="000000"/>
              <w:right w:val="single" w:sz="4" w:space="0" w:color="000000"/>
            </w:tcBorders>
            <w:shd w:val="clear" w:color="auto" w:fill="auto"/>
            <w:vAlign w:val="bottom"/>
          </w:tcPr>
          <w:p w14:paraId="000001B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5.68%</w:t>
            </w:r>
          </w:p>
        </w:tc>
        <w:tc>
          <w:tcPr>
            <w:tcW w:w="967" w:type="dxa"/>
            <w:tcBorders>
              <w:top w:val="nil"/>
              <w:left w:val="nil"/>
              <w:bottom w:val="single" w:sz="4" w:space="0" w:color="000000"/>
              <w:right w:val="single" w:sz="4" w:space="0" w:color="000000"/>
            </w:tcBorders>
            <w:shd w:val="clear" w:color="auto" w:fill="auto"/>
            <w:vAlign w:val="bottom"/>
          </w:tcPr>
          <w:p w14:paraId="000001B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3E9F3DD3"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1B6" w14:textId="7D70C700"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White (non-</w:t>
            </w:r>
            <w:r w:rsidR="00C96895" w:rsidRPr="00BB13FE">
              <w:rPr>
                <w:rFonts w:ascii="Times New Roman" w:eastAsia="Arial Narrow" w:hAnsi="Times New Roman" w:cs="Times New Roman"/>
                <w:sz w:val="20"/>
                <w:szCs w:val="20"/>
              </w:rPr>
              <w:t>Hispanic</w:t>
            </w:r>
            <w:r w:rsidRPr="00BB13FE">
              <w:rPr>
                <w:rFonts w:ascii="Times New Roman" w:eastAsia="Arial Narrow" w:hAnsi="Times New Roman" w:cs="Times New Roman"/>
                <w:sz w:val="20"/>
                <w:szCs w:val="20"/>
              </w:rPr>
              <w:t>)</w:t>
            </w:r>
          </w:p>
        </w:tc>
        <w:tc>
          <w:tcPr>
            <w:tcW w:w="841" w:type="dxa"/>
            <w:tcBorders>
              <w:top w:val="nil"/>
              <w:left w:val="nil"/>
              <w:bottom w:val="single" w:sz="4" w:space="0" w:color="000000"/>
              <w:right w:val="single" w:sz="4" w:space="0" w:color="000000"/>
            </w:tcBorders>
            <w:shd w:val="clear" w:color="auto" w:fill="auto"/>
            <w:vAlign w:val="bottom"/>
          </w:tcPr>
          <w:p w14:paraId="000001B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39</w:t>
            </w:r>
          </w:p>
        </w:tc>
        <w:tc>
          <w:tcPr>
            <w:tcW w:w="1900" w:type="dxa"/>
            <w:tcBorders>
              <w:top w:val="nil"/>
              <w:left w:val="nil"/>
              <w:bottom w:val="single" w:sz="4" w:space="0" w:color="000000"/>
              <w:right w:val="single" w:sz="4" w:space="0" w:color="000000"/>
            </w:tcBorders>
            <w:shd w:val="clear" w:color="auto" w:fill="auto"/>
            <w:vAlign w:val="bottom"/>
          </w:tcPr>
          <w:p w14:paraId="000001B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33.62%</w:t>
            </w:r>
          </w:p>
        </w:tc>
        <w:tc>
          <w:tcPr>
            <w:tcW w:w="928" w:type="dxa"/>
            <w:tcBorders>
              <w:top w:val="nil"/>
              <w:left w:val="nil"/>
              <w:bottom w:val="single" w:sz="4" w:space="0" w:color="000000"/>
              <w:right w:val="single" w:sz="4" w:space="0" w:color="000000"/>
            </w:tcBorders>
            <w:shd w:val="clear" w:color="auto" w:fill="auto"/>
            <w:vAlign w:val="bottom"/>
          </w:tcPr>
          <w:p w14:paraId="000001B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415</w:t>
            </w:r>
          </w:p>
        </w:tc>
        <w:tc>
          <w:tcPr>
            <w:tcW w:w="1813" w:type="dxa"/>
            <w:tcBorders>
              <w:top w:val="nil"/>
              <w:left w:val="nil"/>
              <w:bottom w:val="single" w:sz="4" w:space="0" w:color="000000"/>
              <w:right w:val="single" w:sz="4" w:space="0" w:color="000000"/>
            </w:tcBorders>
            <w:shd w:val="clear" w:color="auto" w:fill="auto"/>
            <w:vAlign w:val="bottom"/>
          </w:tcPr>
          <w:p w14:paraId="000001B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60.41%</w:t>
            </w:r>
          </w:p>
        </w:tc>
        <w:tc>
          <w:tcPr>
            <w:tcW w:w="967" w:type="dxa"/>
            <w:tcBorders>
              <w:top w:val="nil"/>
              <w:left w:val="nil"/>
              <w:bottom w:val="single" w:sz="4" w:space="0" w:color="000000"/>
              <w:right w:val="single" w:sz="4" w:space="0" w:color="000000"/>
            </w:tcBorders>
            <w:shd w:val="clear" w:color="auto" w:fill="auto"/>
            <w:vAlign w:val="bottom"/>
          </w:tcPr>
          <w:p w14:paraId="000001BB"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7E13925A"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1BC"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Another race/ethnicity</w:t>
            </w:r>
          </w:p>
        </w:tc>
        <w:tc>
          <w:tcPr>
            <w:tcW w:w="841" w:type="dxa"/>
            <w:tcBorders>
              <w:top w:val="nil"/>
              <w:left w:val="nil"/>
              <w:bottom w:val="single" w:sz="4" w:space="0" w:color="000000"/>
              <w:right w:val="single" w:sz="4" w:space="0" w:color="000000"/>
            </w:tcBorders>
            <w:shd w:val="clear" w:color="auto" w:fill="auto"/>
            <w:vAlign w:val="bottom"/>
          </w:tcPr>
          <w:p w14:paraId="000001BD"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12</w:t>
            </w:r>
          </w:p>
        </w:tc>
        <w:tc>
          <w:tcPr>
            <w:tcW w:w="1900" w:type="dxa"/>
            <w:tcBorders>
              <w:top w:val="nil"/>
              <w:left w:val="nil"/>
              <w:bottom w:val="single" w:sz="4" w:space="0" w:color="000000"/>
              <w:right w:val="single" w:sz="4" w:space="0" w:color="000000"/>
            </w:tcBorders>
            <w:shd w:val="clear" w:color="auto" w:fill="auto"/>
            <w:vAlign w:val="bottom"/>
          </w:tcPr>
          <w:p w14:paraId="000001B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10.34%</w:t>
            </w:r>
          </w:p>
        </w:tc>
        <w:tc>
          <w:tcPr>
            <w:tcW w:w="928" w:type="dxa"/>
            <w:tcBorders>
              <w:top w:val="nil"/>
              <w:left w:val="nil"/>
              <w:bottom w:val="single" w:sz="4" w:space="0" w:color="000000"/>
              <w:right w:val="single" w:sz="4" w:space="0" w:color="000000"/>
            </w:tcBorders>
            <w:shd w:val="clear" w:color="auto" w:fill="auto"/>
            <w:vAlign w:val="bottom"/>
          </w:tcPr>
          <w:p w14:paraId="000001B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22</w:t>
            </w:r>
          </w:p>
        </w:tc>
        <w:tc>
          <w:tcPr>
            <w:tcW w:w="1813" w:type="dxa"/>
            <w:tcBorders>
              <w:top w:val="nil"/>
              <w:left w:val="nil"/>
              <w:bottom w:val="single" w:sz="4" w:space="0" w:color="000000"/>
              <w:right w:val="single" w:sz="4" w:space="0" w:color="000000"/>
            </w:tcBorders>
            <w:shd w:val="clear" w:color="auto" w:fill="auto"/>
            <w:vAlign w:val="bottom"/>
          </w:tcPr>
          <w:p w14:paraId="000001C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3.20%</w:t>
            </w:r>
          </w:p>
        </w:tc>
        <w:tc>
          <w:tcPr>
            <w:tcW w:w="967" w:type="dxa"/>
            <w:tcBorders>
              <w:top w:val="nil"/>
              <w:left w:val="nil"/>
              <w:bottom w:val="single" w:sz="4" w:space="0" w:color="000000"/>
              <w:right w:val="single" w:sz="4" w:space="0" w:color="000000"/>
            </w:tcBorders>
            <w:shd w:val="clear" w:color="auto" w:fill="auto"/>
            <w:vAlign w:val="bottom"/>
          </w:tcPr>
          <w:p w14:paraId="000001C1"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4FE28A92"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1C2"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Unknown/Missing data</w:t>
            </w:r>
          </w:p>
        </w:tc>
        <w:tc>
          <w:tcPr>
            <w:tcW w:w="841" w:type="dxa"/>
            <w:tcBorders>
              <w:top w:val="nil"/>
              <w:left w:val="nil"/>
              <w:bottom w:val="single" w:sz="4" w:space="0" w:color="000000"/>
              <w:right w:val="single" w:sz="4" w:space="0" w:color="000000"/>
            </w:tcBorders>
            <w:shd w:val="clear" w:color="auto" w:fill="auto"/>
            <w:vAlign w:val="bottom"/>
          </w:tcPr>
          <w:p w14:paraId="000001C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900" w:type="dxa"/>
            <w:tcBorders>
              <w:top w:val="nil"/>
              <w:left w:val="nil"/>
              <w:bottom w:val="single" w:sz="4" w:space="0" w:color="000000"/>
              <w:right w:val="single" w:sz="4" w:space="0" w:color="000000"/>
            </w:tcBorders>
            <w:shd w:val="clear" w:color="auto" w:fill="auto"/>
            <w:vAlign w:val="bottom"/>
          </w:tcPr>
          <w:p w14:paraId="000001C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0.00%</w:t>
            </w:r>
          </w:p>
        </w:tc>
        <w:tc>
          <w:tcPr>
            <w:tcW w:w="928" w:type="dxa"/>
            <w:tcBorders>
              <w:top w:val="nil"/>
              <w:left w:val="nil"/>
              <w:bottom w:val="single" w:sz="4" w:space="0" w:color="000000"/>
              <w:right w:val="single" w:sz="4" w:space="0" w:color="000000"/>
            </w:tcBorders>
            <w:shd w:val="clear" w:color="auto" w:fill="auto"/>
            <w:vAlign w:val="bottom"/>
          </w:tcPr>
          <w:p w14:paraId="000001C5"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186</w:t>
            </w:r>
          </w:p>
        </w:tc>
        <w:tc>
          <w:tcPr>
            <w:tcW w:w="1813" w:type="dxa"/>
            <w:tcBorders>
              <w:top w:val="nil"/>
              <w:left w:val="nil"/>
              <w:bottom w:val="single" w:sz="4" w:space="0" w:color="000000"/>
              <w:right w:val="single" w:sz="4" w:space="0" w:color="000000"/>
            </w:tcBorders>
            <w:shd w:val="clear" w:color="auto" w:fill="auto"/>
            <w:vAlign w:val="bottom"/>
          </w:tcPr>
          <w:p w14:paraId="000001C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27.07%</w:t>
            </w:r>
          </w:p>
        </w:tc>
        <w:tc>
          <w:tcPr>
            <w:tcW w:w="967" w:type="dxa"/>
            <w:tcBorders>
              <w:top w:val="nil"/>
              <w:left w:val="nil"/>
              <w:bottom w:val="single" w:sz="4" w:space="0" w:color="000000"/>
              <w:right w:val="single" w:sz="4" w:space="0" w:color="000000"/>
            </w:tcBorders>
            <w:shd w:val="clear" w:color="auto" w:fill="auto"/>
            <w:vAlign w:val="bottom"/>
          </w:tcPr>
          <w:p w14:paraId="000001C7"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40EAD0E4" w14:textId="77777777">
        <w:trPr>
          <w:trHeight w:val="260"/>
        </w:trPr>
        <w:tc>
          <w:tcPr>
            <w:tcW w:w="2963" w:type="dxa"/>
            <w:tcBorders>
              <w:top w:val="nil"/>
              <w:left w:val="single" w:sz="4" w:space="0" w:color="000000"/>
              <w:bottom w:val="single" w:sz="4" w:space="0" w:color="000000"/>
              <w:right w:val="single" w:sz="4" w:space="0" w:color="000000"/>
            </w:tcBorders>
            <w:shd w:val="clear" w:color="auto" w:fill="999999"/>
            <w:vAlign w:val="bottom"/>
          </w:tcPr>
          <w:p w14:paraId="000001C8"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Gender</w:t>
            </w:r>
          </w:p>
        </w:tc>
        <w:tc>
          <w:tcPr>
            <w:tcW w:w="841" w:type="dxa"/>
            <w:tcBorders>
              <w:top w:val="nil"/>
              <w:left w:val="nil"/>
              <w:bottom w:val="single" w:sz="4" w:space="0" w:color="000000"/>
              <w:right w:val="single" w:sz="4" w:space="0" w:color="000000"/>
            </w:tcBorders>
            <w:shd w:val="clear" w:color="auto" w:fill="999999"/>
            <w:vAlign w:val="bottom"/>
          </w:tcPr>
          <w:p w14:paraId="000001C9"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900" w:type="dxa"/>
            <w:tcBorders>
              <w:top w:val="nil"/>
              <w:left w:val="nil"/>
              <w:bottom w:val="single" w:sz="4" w:space="0" w:color="000000"/>
              <w:right w:val="single" w:sz="4" w:space="0" w:color="000000"/>
            </w:tcBorders>
            <w:shd w:val="clear" w:color="auto" w:fill="999999"/>
            <w:vAlign w:val="bottom"/>
          </w:tcPr>
          <w:p w14:paraId="000001CA"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928" w:type="dxa"/>
            <w:tcBorders>
              <w:top w:val="nil"/>
              <w:left w:val="nil"/>
              <w:bottom w:val="single" w:sz="4" w:space="0" w:color="000000"/>
              <w:right w:val="single" w:sz="4" w:space="0" w:color="000000"/>
            </w:tcBorders>
            <w:shd w:val="clear" w:color="auto" w:fill="999999"/>
            <w:vAlign w:val="bottom"/>
          </w:tcPr>
          <w:p w14:paraId="000001CB"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813" w:type="dxa"/>
            <w:tcBorders>
              <w:top w:val="nil"/>
              <w:left w:val="nil"/>
              <w:bottom w:val="single" w:sz="4" w:space="0" w:color="000000"/>
              <w:right w:val="single" w:sz="4" w:space="0" w:color="000000"/>
            </w:tcBorders>
            <w:shd w:val="clear" w:color="auto" w:fill="999999"/>
            <w:vAlign w:val="bottom"/>
          </w:tcPr>
          <w:p w14:paraId="000001CC"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967" w:type="dxa"/>
            <w:tcBorders>
              <w:top w:val="nil"/>
              <w:left w:val="nil"/>
              <w:bottom w:val="single" w:sz="4" w:space="0" w:color="000000"/>
              <w:right w:val="single" w:sz="4" w:space="0" w:color="000000"/>
            </w:tcBorders>
            <w:shd w:val="clear" w:color="auto" w:fill="B7B7B7"/>
            <w:vAlign w:val="bottom"/>
          </w:tcPr>
          <w:p w14:paraId="000001CD" w14:textId="77777777" w:rsidR="00452A78" w:rsidRPr="00BB13FE" w:rsidRDefault="00D607D3" w:rsidP="0029021F">
            <w:pPr>
              <w:jc w:val="right"/>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0.105</w:t>
            </w:r>
          </w:p>
        </w:tc>
      </w:tr>
      <w:tr w:rsidR="00452A78" w:rsidRPr="00BB13FE" w14:paraId="0B5C8A1B"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1CE"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Female</w:t>
            </w:r>
          </w:p>
        </w:tc>
        <w:tc>
          <w:tcPr>
            <w:tcW w:w="841" w:type="dxa"/>
            <w:tcBorders>
              <w:top w:val="nil"/>
              <w:left w:val="nil"/>
              <w:bottom w:val="single" w:sz="4" w:space="0" w:color="000000"/>
              <w:right w:val="single" w:sz="4" w:space="0" w:color="000000"/>
            </w:tcBorders>
            <w:shd w:val="clear" w:color="auto" w:fill="auto"/>
            <w:vAlign w:val="bottom"/>
          </w:tcPr>
          <w:p w14:paraId="000001C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40</w:t>
            </w:r>
          </w:p>
        </w:tc>
        <w:tc>
          <w:tcPr>
            <w:tcW w:w="1900" w:type="dxa"/>
            <w:tcBorders>
              <w:top w:val="nil"/>
              <w:left w:val="nil"/>
              <w:bottom w:val="single" w:sz="4" w:space="0" w:color="000000"/>
              <w:right w:val="single" w:sz="4" w:space="0" w:color="000000"/>
            </w:tcBorders>
            <w:shd w:val="clear" w:color="auto" w:fill="auto"/>
            <w:vAlign w:val="bottom"/>
          </w:tcPr>
          <w:p w14:paraId="000001D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34.48%</w:t>
            </w:r>
          </w:p>
        </w:tc>
        <w:tc>
          <w:tcPr>
            <w:tcW w:w="928" w:type="dxa"/>
            <w:tcBorders>
              <w:top w:val="nil"/>
              <w:left w:val="nil"/>
              <w:bottom w:val="single" w:sz="4" w:space="0" w:color="000000"/>
              <w:right w:val="single" w:sz="4" w:space="0" w:color="000000"/>
            </w:tcBorders>
            <w:shd w:val="clear" w:color="auto" w:fill="auto"/>
            <w:vAlign w:val="bottom"/>
          </w:tcPr>
          <w:p w14:paraId="000001D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292</w:t>
            </w:r>
          </w:p>
        </w:tc>
        <w:tc>
          <w:tcPr>
            <w:tcW w:w="1813" w:type="dxa"/>
            <w:tcBorders>
              <w:top w:val="nil"/>
              <w:left w:val="nil"/>
              <w:bottom w:val="single" w:sz="4" w:space="0" w:color="000000"/>
              <w:right w:val="single" w:sz="4" w:space="0" w:color="000000"/>
            </w:tcBorders>
            <w:shd w:val="clear" w:color="auto" w:fill="auto"/>
            <w:vAlign w:val="bottom"/>
          </w:tcPr>
          <w:p w14:paraId="000001D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42.50%</w:t>
            </w:r>
          </w:p>
        </w:tc>
        <w:tc>
          <w:tcPr>
            <w:tcW w:w="967" w:type="dxa"/>
            <w:tcBorders>
              <w:top w:val="nil"/>
              <w:left w:val="nil"/>
              <w:bottom w:val="single" w:sz="4" w:space="0" w:color="000000"/>
              <w:right w:val="single" w:sz="4" w:space="0" w:color="000000"/>
            </w:tcBorders>
            <w:shd w:val="clear" w:color="auto" w:fill="auto"/>
            <w:vAlign w:val="bottom"/>
          </w:tcPr>
          <w:p w14:paraId="000001D3"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782AE806"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1D4"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Male</w:t>
            </w:r>
          </w:p>
        </w:tc>
        <w:tc>
          <w:tcPr>
            <w:tcW w:w="841" w:type="dxa"/>
            <w:tcBorders>
              <w:top w:val="nil"/>
              <w:left w:val="nil"/>
              <w:bottom w:val="single" w:sz="4" w:space="0" w:color="000000"/>
              <w:right w:val="single" w:sz="4" w:space="0" w:color="000000"/>
            </w:tcBorders>
            <w:shd w:val="clear" w:color="auto" w:fill="auto"/>
            <w:vAlign w:val="bottom"/>
          </w:tcPr>
          <w:p w14:paraId="000001D5"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76</w:t>
            </w:r>
          </w:p>
        </w:tc>
        <w:tc>
          <w:tcPr>
            <w:tcW w:w="1900" w:type="dxa"/>
            <w:tcBorders>
              <w:top w:val="nil"/>
              <w:left w:val="nil"/>
              <w:bottom w:val="single" w:sz="4" w:space="0" w:color="000000"/>
              <w:right w:val="single" w:sz="4" w:space="0" w:color="000000"/>
            </w:tcBorders>
            <w:shd w:val="clear" w:color="auto" w:fill="auto"/>
            <w:vAlign w:val="bottom"/>
          </w:tcPr>
          <w:p w14:paraId="000001D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65.52%</w:t>
            </w:r>
          </w:p>
        </w:tc>
        <w:tc>
          <w:tcPr>
            <w:tcW w:w="928" w:type="dxa"/>
            <w:tcBorders>
              <w:top w:val="nil"/>
              <w:left w:val="nil"/>
              <w:bottom w:val="single" w:sz="4" w:space="0" w:color="000000"/>
              <w:right w:val="single" w:sz="4" w:space="0" w:color="000000"/>
            </w:tcBorders>
            <w:shd w:val="clear" w:color="auto" w:fill="auto"/>
            <w:vAlign w:val="bottom"/>
          </w:tcPr>
          <w:p w14:paraId="000001D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395</w:t>
            </w:r>
          </w:p>
        </w:tc>
        <w:tc>
          <w:tcPr>
            <w:tcW w:w="1813" w:type="dxa"/>
            <w:tcBorders>
              <w:top w:val="nil"/>
              <w:left w:val="nil"/>
              <w:bottom w:val="single" w:sz="4" w:space="0" w:color="000000"/>
              <w:right w:val="single" w:sz="4" w:space="0" w:color="000000"/>
            </w:tcBorders>
            <w:shd w:val="clear" w:color="auto" w:fill="auto"/>
            <w:vAlign w:val="bottom"/>
          </w:tcPr>
          <w:p w14:paraId="000001D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57.50%</w:t>
            </w:r>
          </w:p>
        </w:tc>
        <w:tc>
          <w:tcPr>
            <w:tcW w:w="967" w:type="dxa"/>
            <w:tcBorders>
              <w:top w:val="nil"/>
              <w:left w:val="nil"/>
              <w:bottom w:val="single" w:sz="4" w:space="0" w:color="000000"/>
              <w:right w:val="single" w:sz="4" w:space="0" w:color="000000"/>
            </w:tcBorders>
            <w:shd w:val="clear" w:color="auto" w:fill="auto"/>
            <w:vAlign w:val="bottom"/>
          </w:tcPr>
          <w:p w14:paraId="000001D9"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2114338E" w14:textId="77777777">
        <w:trPr>
          <w:trHeight w:val="260"/>
        </w:trPr>
        <w:tc>
          <w:tcPr>
            <w:tcW w:w="2963" w:type="dxa"/>
            <w:tcBorders>
              <w:top w:val="nil"/>
              <w:left w:val="single" w:sz="4" w:space="0" w:color="000000"/>
              <w:bottom w:val="single" w:sz="4" w:space="0" w:color="000000"/>
              <w:right w:val="single" w:sz="4" w:space="0" w:color="000000"/>
            </w:tcBorders>
            <w:shd w:val="clear" w:color="auto" w:fill="B7B7B7"/>
            <w:vAlign w:val="bottom"/>
          </w:tcPr>
          <w:p w14:paraId="000001DA"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Region</w:t>
            </w:r>
          </w:p>
        </w:tc>
        <w:tc>
          <w:tcPr>
            <w:tcW w:w="841" w:type="dxa"/>
            <w:tcBorders>
              <w:top w:val="nil"/>
              <w:left w:val="nil"/>
              <w:bottom w:val="single" w:sz="4" w:space="0" w:color="000000"/>
              <w:right w:val="single" w:sz="4" w:space="0" w:color="000000"/>
            </w:tcBorders>
            <w:shd w:val="clear" w:color="auto" w:fill="B7B7B7"/>
            <w:vAlign w:val="bottom"/>
          </w:tcPr>
          <w:p w14:paraId="000001DB"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900" w:type="dxa"/>
            <w:tcBorders>
              <w:top w:val="nil"/>
              <w:left w:val="nil"/>
              <w:bottom w:val="single" w:sz="4" w:space="0" w:color="000000"/>
              <w:right w:val="single" w:sz="4" w:space="0" w:color="000000"/>
            </w:tcBorders>
            <w:shd w:val="clear" w:color="auto" w:fill="B7B7B7"/>
            <w:vAlign w:val="bottom"/>
          </w:tcPr>
          <w:p w14:paraId="000001DC"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928" w:type="dxa"/>
            <w:tcBorders>
              <w:top w:val="nil"/>
              <w:left w:val="nil"/>
              <w:bottom w:val="single" w:sz="4" w:space="0" w:color="000000"/>
              <w:right w:val="single" w:sz="4" w:space="0" w:color="000000"/>
            </w:tcBorders>
            <w:shd w:val="clear" w:color="auto" w:fill="B7B7B7"/>
            <w:vAlign w:val="bottom"/>
          </w:tcPr>
          <w:p w14:paraId="000001DD"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813" w:type="dxa"/>
            <w:tcBorders>
              <w:top w:val="nil"/>
              <w:left w:val="nil"/>
              <w:bottom w:val="single" w:sz="4" w:space="0" w:color="000000"/>
              <w:right w:val="single" w:sz="4" w:space="0" w:color="000000"/>
            </w:tcBorders>
            <w:shd w:val="clear" w:color="auto" w:fill="B7B7B7"/>
            <w:vAlign w:val="bottom"/>
          </w:tcPr>
          <w:p w14:paraId="000001DE"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967" w:type="dxa"/>
            <w:tcBorders>
              <w:top w:val="nil"/>
              <w:left w:val="nil"/>
              <w:bottom w:val="single" w:sz="4" w:space="0" w:color="000000"/>
              <w:right w:val="single" w:sz="4" w:space="0" w:color="000000"/>
            </w:tcBorders>
            <w:shd w:val="clear" w:color="auto" w:fill="B7B7B7"/>
            <w:vAlign w:val="bottom"/>
          </w:tcPr>
          <w:p w14:paraId="000001DF"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&lt;.0001</w:t>
            </w:r>
          </w:p>
        </w:tc>
      </w:tr>
      <w:tr w:rsidR="00452A78" w:rsidRPr="00BB13FE" w14:paraId="1F0A8E5A"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1E0"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Central</w:t>
            </w:r>
          </w:p>
        </w:tc>
        <w:tc>
          <w:tcPr>
            <w:tcW w:w="841" w:type="dxa"/>
            <w:tcBorders>
              <w:top w:val="nil"/>
              <w:left w:val="nil"/>
              <w:bottom w:val="single" w:sz="4" w:space="0" w:color="000000"/>
              <w:right w:val="single" w:sz="4" w:space="0" w:color="000000"/>
            </w:tcBorders>
            <w:shd w:val="clear" w:color="auto" w:fill="auto"/>
            <w:vAlign w:val="bottom"/>
          </w:tcPr>
          <w:p w14:paraId="000001E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w:t>
            </w:r>
          </w:p>
        </w:tc>
        <w:tc>
          <w:tcPr>
            <w:tcW w:w="1900" w:type="dxa"/>
            <w:tcBorders>
              <w:top w:val="nil"/>
              <w:left w:val="nil"/>
              <w:bottom w:val="single" w:sz="4" w:space="0" w:color="000000"/>
              <w:right w:val="single" w:sz="4" w:space="0" w:color="000000"/>
            </w:tcBorders>
            <w:shd w:val="clear" w:color="auto" w:fill="auto"/>
            <w:vAlign w:val="bottom"/>
          </w:tcPr>
          <w:p w14:paraId="000001E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3.45%</w:t>
            </w:r>
          </w:p>
        </w:tc>
        <w:tc>
          <w:tcPr>
            <w:tcW w:w="928" w:type="dxa"/>
            <w:tcBorders>
              <w:top w:val="nil"/>
              <w:left w:val="nil"/>
              <w:bottom w:val="single" w:sz="4" w:space="0" w:color="000000"/>
              <w:right w:val="single" w:sz="4" w:space="0" w:color="000000"/>
            </w:tcBorders>
            <w:shd w:val="clear" w:color="auto" w:fill="auto"/>
            <w:vAlign w:val="bottom"/>
          </w:tcPr>
          <w:p w14:paraId="000001E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273</w:t>
            </w:r>
          </w:p>
        </w:tc>
        <w:tc>
          <w:tcPr>
            <w:tcW w:w="1813" w:type="dxa"/>
            <w:tcBorders>
              <w:top w:val="nil"/>
              <w:left w:val="nil"/>
              <w:bottom w:val="single" w:sz="4" w:space="0" w:color="000000"/>
              <w:right w:val="single" w:sz="4" w:space="0" w:color="000000"/>
            </w:tcBorders>
            <w:shd w:val="clear" w:color="auto" w:fill="auto"/>
            <w:vAlign w:val="bottom"/>
          </w:tcPr>
          <w:p w14:paraId="000001E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39.74%</w:t>
            </w:r>
          </w:p>
        </w:tc>
        <w:tc>
          <w:tcPr>
            <w:tcW w:w="967" w:type="dxa"/>
            <w:tcBorders>
              <w:top w:val="nil"/>
              <w:left w:val="nil"/>
              <w:bottom w:val="single" w:sz="4" w:space="0" w:color="000000"/>
              <w:right w:val="single" w:sz="4" w:space="0" w:color="000000"/>
            </w:tcBorders>
            <w:shd w:val="clear" w:color="auto" w:fill="auto"/>
            <w:vAlign w:val="bottom"/>
          </w:tcPr>
          <w:p w14:paraId="000001E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7303DC46"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1E6"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Greater Boston</w:t>
            </w:r>
          </w:p>
        </w:tc>
        <w:tc>
          <w:tcPr>
            <w:tcW w:w="841" w:type="dxa"/>
            <w:tcBorders>
              <w:top w:val="nil"/>
              <w:left w:val="nil"/>
              <w:bottom w:val="single" w:sz="4" w:space="0" w:color="000000"/>
              <w:right w:val="single" w:sz="4" w:space="0" w:color="000000"/>
            </w:tcBorders>
            <w:shd w:val="clear" w:color="auto" w:fill="auto"/>
            <w:vAlign w:val="bottom"/>
          </w:tcPr>
          <w:p w14:paraId="000001E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70</w:t>
            </w:r>
          </w:p>
        </w:tc>
        <w:tc>
          <w:tcPr>
            <w:tcW w:w="1900" w:type="dxa"/>
            <w:tcBorders>
              <w:top w:val="nil"/>
              <w:left w:val="nil"/>
              <w:bottom w:val="single" w:sz="4" w:space="0" w:color="000000"/>
              <w:right w:val="single" w:sz="4" w:space="0" w:color="000000"/>
            </w:tcBorders>
            <w:shd w:val="clear" w:color="auto" w:fill="auto"/>
            <w:vAlign w:val="bottom"/>
          </w:tcPr>
          <w:p w14:paraId="000001E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60.34%</w:t>
            </w:r>
          </w:p>
        </w:tc>
        <w:tc>
          <w:tcPr>
            <w:tcW w:w="928" w:type="dxa"/>
            <w:tcBorders>
              <w:top w:val="nil"/>
              <w:left w:val="nil"/>
              <w:bottom w:val="single" w:sz="4" w:space="0" w:color="000000"/>
              <w:right w:val="single" w:sz="4" w:space="0" w:color="000000"/>
            </w:tcBorders>
            <w:shd w:val="clear" w:color="auto" w:fill="auto"/>
            <w:vAlign w:val="bottom"/>
          </w:tcPr>
          <w:p w14:paraId="000001E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122</w:t>
            </w:r>
          </w:p>
        </w:tc>
        <w:tc>
          <w:tcPr>
            <w:tcW w:w="1813" w:type="dxa"/>
            <w:tcBorders>
              <w:top w:val="nil"/>
              <w:left w:val="nil"/>
              <w:bottom w:val="single" w:sz="4" w:space="0" w:color="000000"/>
              <w:right w:val="single" w:sz="4" w:space="0" w:color="000000"/>
            </w:tcBorders>
            <w:shd w:val="clear" w:color="auto" w:fill="auto"/>
            <w:vAlign w:val="bottom"/>
          </w:tcPr>
          <w:p w14:paraId="000001E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17.76%</w:t>
            </w:r>
          </w:p>
        </w:tc>
        <w:tc>
          <w:tcPr>
            <w:tcW w:w="967" w:type="dxa"/>
            <w:tcBorders>
              <w:top w:val="nil"/>
              <w:left w:val="nil"/>
              <w:bottom w:val="single" w:sz="4" w:space="0" w:color="000000"/>
              <w:right w:val="single" w:sz="4" w:space="0" w:color="000000"/>
            </w:tcBorders>
            <w:shd w:val="clear" w:color="auto" w:fill="auto"/>
            <w:vAlign w:val="bottom"/>
          </w:tcPr>
          <w:p w14:paraId="000001EB"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76265181"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1EC"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Northern</w:t>
            </w:r>
          </w:p>
        </w:tc>
        <w:tc>
          <w:tcPr>
            <w:tcW w:w="841" w:type="dxa"/>
            <w:tcBorders>
              <w:top w:val="nil"/>
              <w:left w:val="nil"/>
              <w:bottom w:val="single" w:sz="4" w:space="0" w:color="000000"/>
              <w:right w:val="single" w:sz="4" w:space="0" w:color="000000"/>
            </w:tcBorders>
            <w:shd w:val="clear" w:color="auto" w:fill="auto"/>
            <w:vAlign w:val="bottom"/>
          </w:tcPr>
          <w:p w14:paraId="000001ED"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41</w:t>
            </w:r>
          </w:p>
        </w:tc>
        <w:tc>
          <w:tcPr>
            <w:tcW w:w="1900" w:type="dxa"/>
            <w:tcBorders>
              <w:top w:val="nil"/>
              <w:left w:val="nil"/>
              <w:bottom w:val="single" w:sz="4" w:space="0" w:color="000000"/>
              <w:right w:val="single" w:sz="4" w:space="0" w:color="000000"/>
            </w:tcBorders>
            <w:shd w:val="clear" w:color="auto" w:fill="auto"/>
            <w:vAlign w:val="bottom"/>
          </w:tcPr>
          <w:p w14:paraId="000001E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35.34%</w:t>
            </w:r>
          </w:p>
        </w:tc>
        <w:tc>
          <w:tcPr>
            <w:tcW w:w="928" w:type="dxa"/>
            <w:tcBorders>
              <w:top w:val="nil"/>
              <w:left w:val="nil"/>
              <w:bottom w:val="single" w:sz="4" w:space="0" w:color="000000"/>
              <w:right w:val="single" w:sz="4" w:space="0" w:color="000000"/>
            </w:tcBorders>
            <w:shd w:val="clear" w:color="auto" w:fill="auto"/>
            <w:vAlign w:val="bottom"/>
          </w:tcPr>
          <w:p w14:paraId="000001E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251</w:t>
            </w:r>
          </w:p>
        </w:tc>
        <w:tc>
          <w:tcPr>
            <w:tcW w:w="1813" w:type="dxa"/>
            <w:tcBorders>
              <w:top w:val="nil"/>
              <w:left w:val="nil"/>
              <w:bottom w:val="single" w:sz="4" w:space="0" w:color="000000"/>
              <w:right w:val="single" w:sz="4" w:space="0" w:color="000000"/>
            </w:tcBorders>
            <w:shd w:val="clear" w:color="auto" w:fill="auto"/>
            <w:vAlign w:val="bottom"/>
          </w:tcPr>
          <w:p w14:paraId="000001F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36.54%</w:t>
            </w:r>
          </w:p>
        </w:tc>
        <w:tc>
          <w:tcPr>
            <w:tcW w:w="967" w:type="dxa"/>
            <w:tcBorders>
              <w:top w:val="nil"/>
              <w:left w:val="nil"/>
              <w:bottom w:val="single" w:sz="4" w:space="0" w:color="000000"/>
              <w:right w:val="single" w:sz="4" w:space="0" w:color="000000"/>
            </w:tcBorders>
            <w:shd w:val="clear" w:color="auto" w:fill="auto"/>
            <w:vAlign w:val="bottom"/>
          </w:tcPr>
          <w:p w14:paraId="000001F1"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3711A73E"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1F2"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Southern</w:t>
            </w:r>
          </w:p>
        </w:tc>
        <w:tc>
          <w:tcPr>
            <w:tcW w:w="841" w:type="dxa"/>
            <w:tcBorders>
              <w:top w:val="nil"/>
              <w:left w:val="nil"/>
              <w:bottom w:val="single" w:sz="4" w:space="0" w:color="000000"/>
              <w:right w:val="single" w:sz="4" w:space="0" w:color="000000"/>
            </w:tcBorders>
            <w:shd w:val="clear" w:color="auto" w:fill="auto"/>
            <w:vAlign w:val="bottom"/>
          </w:tcPr>
          <w:p w14:paraId="000001F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w:t>
            </w:r>
          </w:p>
        </w:tc>
        <w:tc>
          <w:tcPr>
            <w:tcW w:w="1900" w:type="dxa"/>
            <w:tcBorders>
              <w:top w:val="nil"/>
              <w:left w:val="nil"/>
              <w:bottom w:val="single" w:sz="4" w:space="0" w:color="000000"/>
              <w:right w:val="single" w:sz="4" w:space="0" w:color="000000"/>
            </w:tcBorders>
            <w:shd w:val="clear" w:color="auto" w:fill="auto"/>
            <w:vAlign w:val="bottom"/>
          </w:tcPr>
          <w:p w14:paraId="000001F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0.86%</w:t>
            </w:r>
          </w:p>
        </w:tc>
        <w:tc>
          <w:tcPr>
            <w:tcW w:w="928" w:type="dxa"/>
            <w:tcBorders>
              <w:top w:val="nil"/>
              <w:left w:val="nil"/>
              <w:bottom w:val="single" w:sz="4" w:space="0" w:color="000000"/>
              <w:right w:val="single" w:sz="4" w:space="0" w:color="000000"/>
            </w:tcBorders>
            <w:shd w:val="clear" w:color="auto" w:fill="auto"/>
            <w:vAlign w:val="bottom"/>
          </w:tcPr>
          <w:p w14:paraId="000001F5"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12</w:t>
            </w:r>
          </w:p>
        </w:tc>
        <w:tc>
          <w:tcPr>
            <w:tcW w:w="1813" w:type="dxa"/>
            <w:tcBorders>
              <w:top w:val="nil"/>
              <w:left w:val="nil"/>
              <w:bottom w:val="single" w:sz="4" w:space="0" w:color="000000"/>
              <w:right w:val="single" w:sz="4" w:space="0" w:color="000000"/>
            </w:tcBorders>
            <w:shd w:val="clear" w:color="auto" w:fill="auto"/>
            <w:vAlign w:val="bottom"/>
          </w:tcPr>
          <w:p w14:paraId="000001F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1.75%</w:t>
            </w:r>
          </w:p>
        </w:tc>
        <w:tc>
          <w:tcPr>
            <w:tcW w:w="967" w:type="dxa"/>
            <w:tcBorders>
              <w:top w:val="nil"/>
              <w:left w:val="nil"/>
              <w:bottom w:val="single" w:sz="4" w:space="0" w:color="000000"/>
              <w:right w:val="single" w:sz="4" w:space="0" w:color="000000"/>
            </w:tcBorders>
            <w:shd w:val="clear" w:color="auto" w:fill="auto"/>
            <w:vAlign w:val="bottom"/>
          </w:tcPr>
          <w:p w14:paraId="000001F7"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3B49C639"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1F8"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lastRenderedPageBreak/>
              <w:t>Western</w:t>
            </w:r>
          </w:p>
        </w:tc>
        <w:tc>
          <w:tcPr>
            <w:tcW w:w="841" w:type="dxa"/>
            <w:tcBorders>
              <w:top w:val="nil"/>
              <w:left w:val="nil"/>
              <w:bottom w:val="single" w:sz="4" w:space="0" w:color="000000"/>
              <w:right w:val="single" w:sz="4" w:space="0" w:color="000000"/>
            </w:tcBorders>
            <w:shd w:val="clear" w:color="auto" w:fill="auto"/>
            <w:vAlign w:val="bottom"/>
          </w:tcPr>
          <w:p w14:paraId="000001F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900" w:type="dxa"/>
            <w:tcBorders>
              <w:top w:val="nil"/>
              <w:left w:val="nil"/>
              <w:bottom w:val="single" w:sz="4" w:space="0" w:color="000000"/>
              <w:right w:val="single" w:sz="4" w:space="0" w:color="000000"/>
            </w:tcBorders>
            <w:shd w:val="clear" w:color="auto" w:fill="auto"/>
            <w:vAlign w:val="bottom"/>
          </w:tcPr>
          <w:p w14:paraId="000001F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0.00%</w:t>
            </w:r>
          </w:p>
        </w:tc>
        <w:tc>
          <w:tcPr>
            <w:tcW w:w="928" w:type="dxa"/>
            <w:tcBorders>
              <w:top w:val="nil"/>
              <w:left w:val="nil"/>
              <w:bottom w:val="single" w:sz="4" w:space="0" w:color="000000"/>
              <w:right w:val="single" w:sz="4" w:space="0" w:color="000000"/>
            </w:tcBorders>
            <w:shd w:val="clear" w:color="auto" w:fill="auto"/>
            <w:vAlign w:val="bottom"/>
          </w:tcPr>
          <w:p w14:paraId="000001F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29</w:t>
            </w:r>
          </w:p>
        </w:tc>
        <w:tc>
          <w:tcPr>
            <w:tcW w:w="1813" w:type="dxa"/>
            <w:tcBorders>
              <w:top w:val="nil"/>
              <w:left w:val="nil"/>
              <w:bottom w:val="single" w:sz="4" w:space="0" w:color="000000"/>
              <w:right w:val="single" w:sz="4" w:space="0" w:color="000000"/>
            </w:tcBorders>
            <w:shd w:val="clear" w:color="auto" w:fill="auto"/>
            <w:vAlign w:val="bottom"/>
          </w:tcPr>
          <w:p w14:paraId="000001F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4.22%</w:t>
            </w:r>
          </w:p>
        </w:tc>
        <w:tc>
          <w:tcPr>
            <w:tcW w:w="967" w:type="dxa"/>
            <w:tcBorders>
              <w:top w:val="nil"/>
              <w:left w:val="nil"/>
              <w:bottom w:val="single" w:sz="4" w:space="0" w:color="000000"/>
              <w:right w:val="single" w:sz="4" w:space="0" w:color="000000"/>
            </w:tcBorders>
            <w:shd w:val="clear" w:color="auto" w:fill="auto"/>
            <w:vAlign w:val="bottom"/>
          </w:tcPr>
          <w:p w14:paraId="000001F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1846443D" w14:textId="77777777">
        <w:trPr>
          <w:trHeight w:val="260"/>
        </w:trPr>
        <w:tc>
          <w:tcPr>
            <w:tcW w:w="2963" w:type="dxa"/>
            <w:tcBorders>
              <w:top w:val="nil"/>
              <w:left w:val="single" w:sz="4" w:space="0" w:color="000000"/>
              <w:bottom w:val="single" w:sz="4" w:space="0" w:color="000000"/>
              <w:right w:val="single" w:sz="4" w:space="0" w:color="000000"/>
            </w:tcBorders>
            <w:shd w:val="clear" w:color="auto" w:fill="B7B7B7"/>
            <w:vAlign w:val="bottom"/>
          </w:tcPr>
          <w:p w14:paraId="000001FE"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BH Diagnoses</w:t>
            </w:r>
          </w:p>
        </w:tc>
        <w:tc>
          <w:tcPr>
            <w:tcW w:w="841" w:type="dxa"/>
            <w:tcBorders>
              <w:top w:val="nil"/>
              <w:left w:val="nil"/>
              <w:bottom w:val="single" w:sz="4" w:space="0" w:color="000000"/>
              <w:right w:val="single" w:sz="4" w:space="0" w:color="000000"/>
            </w:tcBorders>
            <w:shd w:val="clear" w:color="auto" w:fill="B7B7B7"/>
            <w:vAlign w:val="bottom"/>
          </w:tcPr>
          <w:p w14:paraId="000001FF"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900" w:type="dxa"/>
            <w:tcBorders>
              <w:top w:val="nil"/>
              <w:left w:val="nil"/>
              <w:bottom w:val="single" w:sz="4" w:space="0" w:color="000000"/>
              <w:right w:val="single" w:sz="4" w:space="0" w:color="000000"/>
            </w:tcBorders>
            <w:shd w:val="clear" w:color="auto" w:fill="B7B7B7"/>
            <w:vAlign w:val="bottom"/>
          </w:tcPr>
          <w:p w14:paraId="00000200"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928" w:type="dxa"/>
            <w:tcBorders>
              <w:top w:val="nil"/>
              <w:left w:val="nil"/>
              <w:bottom w:val="single" w:sz="4" w:space="0" w:color="000000"/>
              <w:right w:val="single" w:sz="4" w:space="0" w:color="000000"/>
            </w:tcBorders>
            <w:shd w:val="clear" w:color="auto" w:fill="B7B7B7"/>
            <w:vAlign w:val="bottom"/>
          </w:tcPr>
          <w:p w14:paraId="00000201"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813" w:type="dxa"/>
            <w:tcBorders>
              <w:top w:val="nil"/>
              <w:left w:val="nil"/>
              <w:bottom w:val="single" w:sz="4" w:space="0" w:color="000000"/>
              <w:right w:val="single" w:sz="4" w:space="0" w:color="000000"/>
            </w:tcBorders>
            <w:shd w:val="clear" w:color="auto" w:fill="B7B7B7"/>
            <w:vAlign w:val="bottom"/>
          </w:tcPr>
          <w:p w14:paraId="00000202"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967" w:type="dxa"/>
            <w:tcBorders>
              <w:top w:val="nil"/>
              <w:left w:val="nil"/>
              <w:bottom w:val="single" w:sz="4" w:space="0" w:color="000000"/>
              <w:right w:val="single" w:sz="4" w:space="0" w:color="000000"/>
            </w:tcBorders>
            <w:shd w:val="clear" w:color="auto" w:fill="B7B7B7"/>
            <w:vAlign w:val="bottom"/>
          </w:tcPr>
          <w:p w14:paraId="00000203"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r>
      <w:tr w:rsidR="00452A78" w:rsidRPr="00BB13FE" w14:paraId="5AB48F3B"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204"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SUD</w:t>
            </w:r>
          </w:p>
        </w:tc>
        <w:tc>
          <w:tcPr>
            <w:tcW w:w="841" w:type="dxa"/>
            <w:tcBorders>
              <w:top w:val="nil"/>
              <w:left w:val="nil"/>
              <w:bottom w:val="single" w:sz="4" w:space="0" w:color="000000"/>
              <w:right w:val="single" w:sz="4" w:space="0" w:color="000000"/>
            </w:tcBorders>
            <w:shd w:val="clear" w:color="auto" w:fill="auto"/>
            <w:vAlign w:val="bottom"/>
          </w:tcPr>
          <w:p w14:paraId="00000205"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110</w:t>
            </w:r>
          </w:p>
        </w:tc>
        <w:tc>
          <w:tcPr>
            <w:tcW w:w="1900" w:type="dxa"/>
            <w:tcBorders>
              <w:top w:val="nil"/>
              <w:left w:val="nil"/>
              <w:bottom w:val="single" w:sz="4" w:space="0" w:color="000000"/>
              <w:right w:val="single" w:sz="4" w:space="0" w:color="000000"/>
            </w:tcBorders>
            <w:shd w:val="clear" w:color="auto" w:fill="auto"/>
            <w:vAlign w:val="bottom"/>
          </w:tcPr>
          <w:p w14:paraId="0000020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94.83%</w:t>
            </w:r>
          </w:p>
        </w:tc>
        <w:tc>
          <w:tcPr>
            <w:tcW w:w="928" w:type="dxa"/>
            <w:tcBorders>
              <w:top w:val="nil"/>
              <w:left w:val="nil"/>
              <w:bottom w:val="single" w:sz="4" w:space="0" w:color="000000"/>
              <w:right w:val="single" w:sz="4" w:space="0" w:color="000000"/>
            </w:tcBorders>
            <w:shd w:val="clear" w:color="auto" w:fill="auto"/>
            <w:vAlign w:val="bottom"/>
          </w:tcPr>
          <w:p w14:paraId="0000020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678</w:t>
            </w:r>
          </w:p>
        </w:tc>
        <w:tc>
          <w:tcPr>
            <w:tcW w:w="1813" w:type="dxa"/>
            <w:tcBorders>
              <w:top w:val="nil"/>
              <w:left w:val="nil"/>
              <w:bottom w:val="single" w:sz="4" w:space="0" w:color="000000"/>
              <w:right w:val="single" w:sz="4" w:space="0" w:color="000000"/>
            </w:tcBorders>
            <w:shd w:val="clear" w:color="auto" w:fill="auto"/>
            <w:vAlign w:val="bottom"/>
          </w:tcPr>
          <w:p w14:paraId="0000020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98.69%</w:t>
            </w:r>
          </w:p>
        </w:tc>
        <w:tc>
          <w:tcPr>
            <w:tcW w:w="967" w:type="dxa"/>
            <w:tcBorders>
              <w:top w:val="nil"/>
              <w:left w:val="nil"/>
              <w:bottom w:val="single" w:sz="4" w:space="0" w:color="000000"/>
              <w:right w:val="single" w:sz="4" w:space="0" w:color="000000"/>
            </w:tcBorders>
            <w:shd w:val="clear" w:color="auto" w:fill="auto"/>
            <w:vAlign w:val="bottom"/>
          </w:tcPr>
          <w:p w14:paraId="0000020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1.32%</w:t>
            </w:r>
          </w:p>
        </w:tc>
      </w:tr>
      <w:tr w:rsidR="00452A78" w:rsidRPr="00BB13FE" w14:paraId="5BE7B7AD"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20A"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SMI</w:t>
            </w:r>
          </w:p>
        </w:tc>
        <w:tc>
          <w:tcPr>
            <w:tcW w:w="841" w:type="dxa"/>
            <w:tcBorders>
              <w:top w:val="nil"/>
              <w:left w:val="nil"/>
              <w:bottom w:val="single" w:sz="4" w:space="0" w:color="000000"/>
              <w:right w:val="single" w:sz="4" w:space="0" w:color="000000"/>
            </w:tcBorders>
            <w:shd w:val="clear" w:color="auto" w:fill="auto"/>
            <w:vAlign w:val="bottom"/>
          </w:tcPr>
          <w:p w14:paraId="0000020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116</w:t>
            </w:r>
          </w:p>
        </w:tc>
        <w:tc>
          <w:tcPr>
            <w:tcW w:w="1900" w:type="dxa"/>
            <w:tcBorders>
              <w:top w:val="nil"/>
              <w:left w:val="nil"/>
              <w:bottom w:val="single" w:sz="4" w:space="0" w:color="000000"/>
              <w:right w:val="single" w:sz="4" w:space="0" w:color="000000"/>
            </w:tcBorders>
            <w:shd w:val="clear" w:color="auto" w:fill="auto"/>
            <w:vAlign w:val="bottom"/>
          </w:tcPr>
          <w:p w14:paraId="0000020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100.00%</w:t>
            </w:r>
          </w:p>
        </w:tc>
        <w:tc>
          <w:tcPr>
            <w:tcW w:w="928" w:type="dxa"/>
            <w:tcBorders>
              <w:top w:val="nil"/>
              <w:left w:val="nil"/>
              <w:bottom w:val="single" w:sz="4" w:space="0" w:color="000000"/>
              <w:right w:val="single" w:sz="4" w:space="0" w:color="000000"/>
            </w:tcBorders>
            <w:shd w:val="clear" w:color="auto" w:fill="auto"/>
            <w:vAlign w:val="bottom"/>
          </w:tcPr>
          <w:p w14:paraId="0000020D"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685</w:t>
            </w:r>
          </w:p>
        </w:tc>
        <w:tc>
          <w:tcPr>
            <w:tcW w:w="1813" w:type="dxa"/>
            <w:tcBorders>
              <w:top w:val="nil"/>
              <w:left w:val="nil"/>
              <w:bottom w:val="single" w:sz="4" w:space="0" w:color="000000"/>
              <w:right w:val="single" w:sz="4" w:space="0" w:color="000000"/>
            </w:tcBorders>
            <w:shd w:val="clear" w:color="auto" w:fill="auto"/>
            <w:vAlign w:val="bottom"/>
          </w:tcPr>
          <w:p w14:paraId="0000020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99.71%</w:t>
            </w:r>
          </w:p>
        </w:tc>
        <w:tc>
          <w:tcPr>
            <w:tcW w:w="967" w:type="dxa"/>
            <w:tcBorders>
              <w:top w:val="nil"/>
              <w:left w:val="nil"/>
              <w:bottom w:val="single" w:sz="4" w:space="0" w:color="000000"/>
              <w:right w:val="single" w:sz="4" w:space="0" w:color="000000"/>
            </w:tcBorders>
            <w:shd w:val="clear" w:color="auto" w:fill="auto"/>
            <w:vAlign w:val="bottom"/>
          </w:tcPr>
          <w:p w14:paraId="0000020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1.000</w:t>
            </w:r>
          </w:p>
        </w:tc>
      </w:tr>
      <w:tr w:rsidR="00452A78" w:rsidRPr="00BB13FE" w14:paraId="637E619B"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210"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MBHP</w:t>
            </w:r>
          </w:p>
        </w:tc>
        <w:tc>
          <w:tcPr>
            <w:tcW w:w="841" w:type="dxa"/>
            <w:tcBorders>
              <w:top w:val="nil"/>
              <w:left w:val="nil"/>
              <w:bottom w:val="single" w:sz="4" w:space="0" w:color="000000"/>
              <w:right w:val="single" w:sz="4" w:space="0" w:color="000000"/>
            </w:tcBorders>
            <w:shd w:val="clear" w:color="auto" w:fill="auto"/>
            <w:vAlign w:val="bottom"/>
          </w:tcPr>
          <w:p w14:paraId="0000021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115</w:t>
            </w:r>
          </w:p>
        </w:tc>
        <w:tc>
          <w:tcPr>
            <w:tcW w:w="1900" w:type="dxa"/>
            <w:tcBorders>
              <w:top w:val="nil"/>
              <w:left w:val="nil"/>
              <w:bottom w:val="single" w:sz="4" w:space="0" w:color="000000"/>
              <w:right w:val="single" w:sz="4" w:space="0" w:color="000000"/>
            </w:tcBorders>
            <w:shd w:val="clear" w:color="auto" w:fill="auto"/>
            <w:vAlign w:val="bottom"/>
          </w:tcPr>
          <w:p w14:paraId="0000021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99.14%</w:t>
            </w:r>
          </w:p>
        </w:tc>
        <w:tc>
          <w:tcPr>
            <w:tcW w:w="928" w:type="dxa"/>
            <w:tcBorders>
              <w:top w:val="nil"/>
              <w:left w:val="nil"/>
              <w:bottom w:val="single" w:sz="4" w:space="0" w:color="000000"/>
              <w:right w:val="single" w:sz="4" w:space="0" w:color="000000"/>
            </w:tcBorders>
            <w:shd w:val="clear" w:color="auto" w:fill="auto"/>
            <w:vAlign w:val="bottom"/>
          </w:tcPr>
          <w:p w14:paraId="0000021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672</w:t>
            </w:r>
          </w:p>
        </w:tc>
        <w:tc>
          <w:tcPr>
            <w:tcW w:w="1813" w:type="dxa"/>
            <w:tcBorders>
              <w:top w:val="nil"/>
              <w:left w:val="nil"/>
              <w:bottom w:val="single" w:sz="4" w:space="0" w:color="000000"/>
              <w:right w:val="single" w:sz="4" w:space="0" w:color="000000"/>
            </w:tcBorders>
            <w:shd w:val="clear" w:color="auto" w:fill="auto"/>
            <w:vAlign w:val="bottom"/>
          </w:tcPr>
          <w:p w14:paraId="0000021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97.82%</w:t>
            </w:r>
          </w:p>
        </w:tc>
        <w:tc>
          <w:tcPr>
            <w:tcW w:w="967" w:type="dxa"/>
            <w:tcBorders>
              <w:top w:val="nil"/>
              <w:left w:val="nil"/>
              <w:bottom w:val="single" w:sz="4" w:space="0" w:color="000000"/>
              <w:right w:val="single" w:sz="4" w:space="0" w:color="000000"/>
            </w:tcBorders>
            <w:shd w:val="clear" w:color="auto" w:fill="auto"/>
            <w:vAlign w:val="bottom"/>
          </w:tcPr>
          <w:p w14:paraId="00000215"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0.491</w:t>
            </w:r>
          </w:p>
        </w:tc>
      </w:tr>
      <w:tr w:rsidR="00452A78" w:rsidRPr="00BB13FE" w14:paraId="02735785" w14:textId="77777777">
        <w:trPr>
          <w:trHeight w:val="508"/>
        </w:trPr>
        <w:tc>
          <w:tcPr>
            <w:tcW w:w="2963" w:type="dxa"/>
            <w:tcBorders>
              <w:top w:val="nil"/>
              <w:left w:val="single" w:sz="4" w:space="0" w:color="000000"/>
              <w:bottom w:val="single" w:sz="4" w:space="0" w:color="000000"/>
              <w:right w:val="single" w:sz="4" w:space="0" w:color="000000"/>
            </w:tcBorders>
            <w:shd w:val="clear" w:color="auto" w:fill="BFBFBF"/>
            <w:vAlign w:val="bottom"/>
          </w:tcPr>
          <w:p w14:paraId="00000216"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Indicator of Homelessness</w:t>
            </w:r>
          </w:p>
        </w:tc>
        <w:tc>
          <w:tcPr>
            <w:tcW w:w="841" w:type="dxa"/>
            <w:tcBorders>
              <w:top w:val="nil"/>
              <w:left w:val="nil"/>
              <w:bottom w:val="single" w:sz="4" w:space="0" w:color="000000"/>
              <w:right w:val="single" w:sz="4" w:space="0" w:color="000000"/>
            </w:tcBorders>
            <w:shd w:val="clear" w:color="auto" w:fill="BFBFBF"/>
            <w:vAlign w:val="bottom"/>
          </w:tcPr>
          <w:p w14:paraId="00000217"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900" w:type="dxa"/>
            <w:tcBorders>
              <w:top w:val="nil"/>
              <w:left w:val="nil"/>
              <w:bottom w:val="single" w:sz="4" w:space="0" w:color="000000"/>
              <w:right w:val="single" w:sz="4" w:space="0" w:color="000000"/>
            </w:tcBorders>
            <w:shd w:val="clear" w:color="auto" w:fill="BFBFBF"/>
            <w:vAlign w:val="bottom"/>
          </w:tcPr>
          <w:p w14:paraId="00000218"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928" w:type="dxa"/>
            <w:tcBorders>
              <w:top w:val="nil"/>
              <w:left w:val="nil"/>
              <w:bottom w:val="single" w:sz="4" w:space="0" w:color="000000"/>
              <w:right w:val="single" w:sz="4" w:space="0" w:color="000000"/>
            </w:tcBorders>
            <w:shd w:val="clear" w:color="auto" w:fill="BFBFBF"/>
            <w:vAlign w:val="bottom"/>
          </w:tcPr>
          <w:p w14:paraId="00000219" w14:textId="77777777" w:rsidR="00452A78" w:rsidRPr="00BB13FE" w:rsidRDefault="00D607D3" w:rsidP="0029021F">
            <w:pPr>
              <w:jc w:val="right"/>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813" w:type="dxa"/>
            <w:tcBorders>
              <w:top w:val="nil"/>
              <w:left w:val="nil"/>
              <w:bottom w:val="single" w:sz="4" w:space="0" w:color="000000"/>
              <w:right w:val="single" w:sz="4" w:space="0" w:color="000000"/>
            </w:tcBorders>
            <w:shd w:val="clear" w:color="auto" w:fill="BFBFBF"/>
            <w:vAlign w:val="bottom"/>
          </w:tcPr>
          <w:p w14:paraId="0000021A"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967" w:type="dxa"/>
            <w:tcBorders>
              <w:top w:val="nil"/>
              <w:left w:val="nil"/>
              <w:bottom w:val="nil"/>
              <w:right w:val="single" w:sz="4" w:space="0" w:color="000000"/>
            </w:tcBorders>
            <w:shd w:val="clear" w:color="auto" w:fill="B7B7B7"/>
            <w:vAlign w:val="bottom"/>
          </w:tcPr>
          <w:p w14:paraId="0000021B"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 </w:t>
            </w:r>
          </w:p>
        </w:tc>
      </w:tr>
      <w:tr w:rsidR="00452A78" w:rsidRPr="00BB13FE" w14:paraId="1DF1457C" w14:textId="77777777">
        <w:trPr>
          <w:trHeight w:val="260"/>
        </w:trPr>
        <w:tc>
          <w:tcPr>
            <w:tcW w:w="2963" w:type="dxa"/>
            <w:tcBorders>
              <w:top w:val="nil"/>
              <w:left w:val="single" w:sz="4" w:space="0" w:color="000000"/>
              <w:bottom w:val="nil"/>
              <w:right w:val="single" w:sz="4" w:space="0" w:color="000000"/>
            </w:tcBorders>
            <w:shd w:val="clear" w:color="auto" w:fill="auto"/>
            <w:vAlign w:val="bottom"/>
          </w:tcPr>
          <w:p w14:paraId="0000021C"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Ever homeless</w:t>
            </w:r>
          </w:p>
        </w:tc>
        <w:tc>
          <w:tcPr>
            <w:tcW w:w="841" w:type="dxa"/>
            <w:tcBorders>
              <w:top w:val="nil"/>
              <w:left w:val="nil"/>
              <w:bottom w:val="nil"/>
              <w:right w:val="single" w:sz="4" w:space="0" w:color="000000"/>
            </w:tcBorders>
            <w:shd w:val="clear" w:color="auto" w:fill="auto"/>
            <w:vAlign w:val="bottom"/>
          </w:tcPr>
          <w:p w14:paraId="0000021D"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73</w:t>
            </w:r>
          </w:p>
        </w:tc>
        <w:tc>
          <w:tcPr>
            <w:tcW w:w="1900" w:type="dxa"/>
            <w:tcBorders>
              <w:top w:val="nil"/>
              <w:left w:val="nil"/>
              <w:bottom w:val="nil"/>
              <w:right w:val="single" w:sz="4" w:space="0" w:color="000000"/>
            </w:tcBorders>
            <w:shd w:val="clear" w:color="auto" w:fill="auto"/>
            <w:vAlign w:val="bottom"/>
          </w:tcPr>
          <w:p w14:paraId="0000021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62.93%</w:t>
            </w:r>
          </w:p>
        </w:tc>
        <w:tc>
          <w:tcPr>
            <w:tcW w:w="928" w:type="dxa"/>
            <w:tcBorders>
              <w:top w:val="nil"/>
              <w:left w:val="nil"/>
              <w:bottom w:val="nil"/>
              <w:right w:val="single" w:sz="4" w:space="0" w:color="000000"/>
            </w:tcBorders>
            <w:shd w:val="clear" w:color="auto" w:fill="auto"/>
            <w:vAlign w:val="bottom"/>
          </w:tcPr>
          <w:p w14:paraId="0000021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374</w:t>
            </w:r>
          </w:p>
        </w:tc>
        <w:tc>
          <w:tcPr>
            <w:tcW w:w="1813" w:type="dxa"/>
            <w:tcBorders>
              <w:top w:val="nil"/>
              <w:left w:val="nil"/>
              <w:bottom w:val="nil"/>
              <w:right w:val="single" w:sz="4" w:space="0" w:color="000000"/>
            </w:tcBorders>
            <w:shd w:val="clear" w:color="auto" w:fill="auto"/>
            <w:vAlign w:val="bottom"/>
          </w:tcPr>
          <w:p w14:paraId="0000022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54.44%</w:t>
            </w:r>
          </w:p>
        </w:tc>
        <w:tc>
          <w:tcPr>
            <w:tcW w:w="967" w:type="dxa"/>
            <w:tcBorders>
              <w:top w:val="single" w:sz="4" w:space="0" w:color="000000"/>
              <w:left w:val="nil"/>
              <w:bottom w:val="single" w:sz="4" w:space="0" w:color="000000"/>
              <w:right w:val="single" w:sz="4" w:space="0" w:color="000000"/>
            </w:tcBorders>
            <w:shd w:val="clear" w:color="auto" w:fill="auto"/>
            <w:vAlign w:val="bottom"/>
          </w:tcPr>
          <w:p w14:paraId="0000022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0.089</w:t>
            </w:r>
          </w:p>
        </w:tc>
      </w:tr>
      <w:tr w:rsidR="00452A78" w:rsidRPr="00BB13FE" w14:paraId="4C037A6B" w14:textId="77777777">
        <w:trPr>
          <w:trHeight w:val="508"/>
        </w:trPr>
        <w:tc>
          <w:tcPr>
            <w:tcW w:w="296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222"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xml:space="preserve">Homeless in the 9 </w:t>
            </w:r>
            <w:proofErr w:type="spellStart"/>
            <w:r w:rsidRPr="00BB13FE">
              <w:rPr>
                <w:rFonts w:ascii="Times New Roman" w:eastAsia="Arial Narrow" w:hAnsi="Times New Roman" w:cs="Times New Roman"/>
                <w:sz w:val="20"/>
                <w:szCs w:val="20"/>
              </w:rPr>
              <w:t>mos</w:t>
            </w:r>
            <w:proofErr w:type="spellEnd"/>
            <w:r w:rsidRPr="00BB13FE">
              <w:rPr>
                <w:rFonts w:ascii="Times New Roman" w:eastAsia="Arial Narrow" w:hAnsi="Times New Roman" w:cs="Times New Roman"/>
                <w:sz w:val="20"/>
                <w:szCs w:val="20"/>
              </w:rPr>
              <w:t xml:space="preserve"> prior to enrollment</w:t>
            </w:r>
          </w:p>
        </w:tc>
        <w:tc>
          <w:tcPr>
            <w:tcW w:w="841" w:type="dxa"/>
            <w:tcBorders>
              <w:top w:val="single" w:sz="4" w:space="0" w:color="000000"/>
              <w:left w:val="nil"/>
              <w:bottom w:val="single" w:sz="4" w:space="0" w:color="000000"/>
              <w:right w:val="single" w:sz="4" w:space="0" w:color="000000"/>
            </w:tcBorders>
            <w:shd w:val="clear" w:color="auto" w:fill="FFFFFF"/>
            <w:vAlign w:val="bottom"/>
          </w:tcPr>
          <w:p w14:paraId="0000022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57</w:t>
            </w:r>
          </w:p>
        </w:tc>
        <w:tc>
          <w:tcPr>
            <w:tcW w:w="1900" w:type="dxa"/>
            <w:tcBorders>
              <w:top w:val="single" w:sz="4" w:space="0" w:color="000000"/>
              <w:left w:val="nil"/>
              <w:bottom w:val="single" w:sz="4" w:space="0" w:color="000000"/>
              <w:right w:val="single" w:sz="4" w:space="0" w:color="000000"/>
            </w:tcBorders>
            <w:shd w:val="clear" w:color="auto" w:fill="auto"/>
            <w:vAlign w:val="bottom"/>
          </w:tcPr>
          <w:p w14:paraId="0000022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49.14%</w:t>
            </w:r>
          </w:p>
        </w:tc>
        <w:tc>
          <w:tcPr>
            <w:tcW w:w="928" w:type="dxa"/>
            <w:tcBorders>
              <w:top w:val="single" w:sz="4" w:space="0" w:color="000000"/>
              <w:left w:val="nil"/>
              <w:bottom w:val="single" w:sz="4" w:space="0" w:color="000000"/>
              <w:right w:val="single" w:sz="4" w:space="0" w:color="000000"/>
            </w:tcBorders>
            <w:shd w:val="clear" w:color="auto" w:fill="auto"/>
            <w:vAlign w:val="bottom"/>
          </w:tcPr>
          <w:p w14:paraId="00000225"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281</w:t>
            </w:r>
          </w:p>
        </w:tc>
        <w:tc>
          <w:tcPr>
            <w:tcW w:w="1813" w:type="dxa"/>
            <w:tcBorders>
              <w:top w:val="single" w:sz="4" w:space="0" w:color="000000"/>
              <w:left w:val="nil"/>
              <w:bottom w:val="single" w:sz="4" w:space="0" w:color="000000"/>
              <w:right w:val="single" w:sz="4" w:space="0" w:color="000000"/>
            </w:tcBorders>
            <w:shd w:val="clear" w:color="auto" w:fill="auto"/>
            <w:vAlign w:val="bottom"/>
          </w:tcPr>
          <w:p w14:paraId="0000022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40.90%</w:t>
            </w:r>
          </w:p>
        </w:tc>
        <w:tc>
          <w:tcPr>
            <w:tcW w:w="967" w:type="dxa"/>
            <w:tcBorders>
              <w:top w:val="nil"/>
              <w:left w:val="nil"/>
              <w:bottom w:val="single" w:sz="4" w:space="0" w:color="000000"/>
              <w:right w:val="single" w:sz="4" w:space="0" w:color="000000"/>
            </w:tcBorders>
            <w:shd w:val="clear" w:color="auto" w:fill="auto"/>
            <w:vAlign w:val="bottom"/>
          </w:tcPr>
          <w:p w14:paraId="0000022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0.097</w:t>
            </w:r>
          </w:p>
        </w:tc>
      </w:tr>
      <w:tr w:rsidR="00452A78" w:rsidRPr="00BB13FE" w14:paraId="3C7C3995" w14:textId="77777777">
        <w:trPr>
          <w:trHeight w:val="260"/>
        </w:trPr>
        <w:tc>
          <w:tcPr>
            <w:tcW w:w="2963" w:type="dxa"/>
            <w:tcBorders>
              <w:top w:val="nil"/>
              <w:left w:val="single" w:sz="4" w:space="0" w:color="000000"/>
              <w:bottom w:val="single" w:sz="4" w:space="0" w:color="000000"/>
              <w:right w:val="single" w:sz="4" w:space="0" w:color="000000"/>
            </w:tcBorders>
            <w:shd w:val="clear" w:color="auto" w:fill="B7B7B7"/>
            <w:vAlign w:val="bottom"/>
          </w:tcPr>
          <w:p w14:paraId="00000228"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Rating Category</w:t>
            </w:r>
          </w:p>
        </w:tc>
        <w:tc>
          <w:tcPr>
            <w:tcW w:w="2741" w:type="dxa"/>
            <w:gridSpan w:val="2"/>
            <w:tcBorders>
              <w:top w:val="single" w:sz="4" w:space="0" w:color="000000"/>
              <w:left w:val="nil"/>
              <w:bottom w:val="single" w:sz="4" w:space="0" w:color="000000"/>
              <w:right w:val="single" w:sz="4" w:space="0" w:color="000000"/>
            </w:tcBorders>
            <w:shd w:val="clear" w:color="auto" w:fill="B7B7B7"/>
            <w:vAlign w:val="bottom"/>
          </w:tcPr>
          <w:p w14:paraId="00000229" w14:textId="77777777" w:rsidR="00452A78" w:rsidRPr="00BB13FE" w:rsidRDefault="00D607D3" w:rsidP="0029021F">
            <w:pPr>
              <w:jc w:val="cente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BHICA</w:t>
            </w:r>
          </w:p>
        </w:tc>
        <w:tc>
          <w:tcPr>
            <w:tcW w:w="2741" w:type="dxa"/>
            <w:gridSpan w:val="2"/>
            <w:tcBorders>
              <w:top w:val="single" w:sz="4" w:space="0" w:color="000000"/>
              <w:left w:val="nil"/>
              <w:bottom w:val="single" w:sz="4" w:space="0" w:color="000000"/>
              <w:right w:val="single" w:sz="4" w:space="0" w:color="000000"/>
            </w:tcBorders>
            <w:shd w:val="clear" w:color="auto" w:fill="B7B7B7"/>
            <w:vAlign w:val="bottom"/>
          </w:tcPr>
          <w:p w14:paraId="0000022B" w14:textId="77777777" w:rsidR="00452A78" w:rsidRPr="00BB13FE" w:rsidRDefault="00D607D3" w:rsidP="0029021F">
            <w:pPr>
              <w:jc w:val="cente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THP</w:t>
            </w:r>
          </w:p>
        </w:tc>
        <w:tc>
          <w:tcPr>
            <w:tcW w:w="967" w:type="dxa"/>
            <w:tcBorders>
              <w:top w:val="nil"/>
              <w:left w:val="nil"/>
              <w:bottom w:val="nil"/>
              <w:right w:val="single" w:sz="4" w:space="0" w:color="000000"/>
            </w:tcBorders>
            <w:shd w:val="clear" w:color="auto" w:fill="B7B7B7"/>
            <w:vAlign w:val="bottom"/>
          </w:tcPr>
          <w:p w14:paraId="0000022D" w14:textId="77777777" w:rsidR="00452A78" w:rsidRPr="00BB13FE" w:rsidRDefault="00D607D3" w:rsidP="0029021F">
            <w:pPr>
              <w:jc w:val="right"/>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0.040</w:t>
            </w:r>
          </w:p>
        </w:tc>
      </w:tr>
      <w:tr w:rsidR="00452A78" w:rsidRPr="00BB13FE" w14:paraId="04B9D363"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22E"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RC2A: Disabled - adult</w:t>
            </w:r>
          </w:p>
        </w:tc>
        <w:tc>
          <w:tcPr>
            <w:tcW w:w="841" w:type="dxa"/>
            <w:tcBorders>
              <w:top w:val="nil"/>
              <w:left w:val="nil"/>
              <w:bottom w:val="single" w:sz="4" w:space="0" w:color="000000"/>
              <w:right w:val="single" w:sz="4" w:space="0" w:color="000000"/>
            </w:tcBorders>
            <w:shd w:val="clear" w:color="auto" w:fill="auto"/>
            <w:vAlign w:val="bottom"/>
          </w:tcPr>
          <w:p w14:paraId="0000022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54</w:t>
            </w:r>
          </w:p>
        </w:tc>
        <w:tc>
          <w:tcPr>
            <w:tcW w:w="1900" w:type="dxa"/>
            <w:tcBorders>
              <w:top w:val="nil"/>
              <w:left w:val="nil"/>
              <w:bottom w:val="single" w:sz="4" w:space="0" w:color="000000"/>
              <w:right w:val="single" w:sz="4" w:space="0" w:color="000000"/>
            </w:tcBorders>
            <w:shd w:val="clear" w:color="auto" w:fill="auto"/>
            <w:vAlign w:val="bottom"/>
          </w:tcPr>
          <w:p w14:paraId="0000023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46.55%</w:t>
            </w:r>
          </w:p>
        </w:tc>
        <w:tc>
          <w:tcPr>
            <w:tcW w:w="928" w:type="dxa"/>
            <w:tcBorders>
              <w:top w:val="nil"/>
              <w:left w:val="nil"/>
              <w:bottom w:val="single" w:sz="4" w:space="0" w:color="000000"/>
              <w:right w:val="single" w:sz="4" w:space="0" w:color="000000"/>
            </w:tcBorders>
            <w:shd w:val="clear" w:color="auto" w:fill="auto"/>
            <w:vAlign w:val="bottom"/>
          </w:tcPr>
          <w:p w14:paraId="0000023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226</w:t>
            </w:r>
          </w:p>
        </w:tc>
        <w:tc>
          <w:tcPr>
            <w:tcW w:w="1813" w:type="dxa"/>
            <w:tcBorders>
              <w:top w:val="nil"/>
              <w:left w:val="nil"/>
              <w:bottom w:val="single" w:sz="4" w:space="0" w:color="000000"/>
              <w:right w:val="single" w:sz="4" w:space="0" w:color="000000"/>
            </w:tcBorders>
            <w:shd w:val="clear" w:color="auto" w:fill="auto"/>
            <w:vAlign w:val="bottom"/>
          </w:tcPr>
          <w:p w14:paraId="0000023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32.90%</w:t>
            </w:r>
          </w:p>
        </w:tc>
        <w:tc>
          <w:tcPr>
            <w:tcW w:w="967" w:type="dxa"/>
            <w:tcBorders>
              <w:top w:val="single" w:sz="4" w:space="0" w:color="000000"/>
              <w:left w:val="nil"/>
              <w:bottom w:val="single" w:sz="4" w:space="0" w:color="000000"/>
              <w:right w:val="single" w:sz="4" w:space="0" w:color="000000"/>
            </w:tcBorders>
            <w:shd w:val="clear" w:color="auto" w:fill="auto"/>
            <w:vAlign w:val="bottom"/>
          </w:tcPr>
          <w:p w14:paraId="00000233"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67EF30AA" w14:textId="77777777">
        <w:trPr>
          <w:trHeight w:val="508"/>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234"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RCIA: Mother and child - adult</w:t>
            </w:r>
          </w:p>
        </w:tc>
        <w:tc>
          <w:tcPr>
            <w:tcW w:w="841" w:type="dxa"/>
            <w:tcBorders>
              <w:top w:val="nil"/>
              <w:left w:val="nil"/>
              <w:bottom w:val="single" w:sz="4" w:space="0" w:color="000000"/>
              <w:right w:val="single" w:sz="4" w:space="0" w:color="000000"/>
            </w:tcBorders>
            <w:shd w:val="clear" w:color="auto" w:fill="auto"/>
            <w:vAlign w:val="bottom"/>
          </w:tcPr>
          <w:p w14:paraId="00000235"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14</w:t>
            </w:r>
          </w:p>
        </w:tc>
        <w:tc>
          <w:tcPr>
            <w:tcW w:w="1900" w:type="dxa"/>
            <w:tcBorders>
              <w:top w:val="nil"/>
              <w:left w:val="nil"/>
              <w:bottom w:val="single" w:sz="4" w:space="0" w:color="000000"/>
              <w:right w:val="single" w:sz="4" w:space="0" w:color="000000"/>
            </w:tcBorders>
            <w:shd w:val="clear" w:color="auto" w:fill="auto"/>
            <w:vAlign w:val="bottom"/>
          </w:tcPr>
          <w:p w14:paraId="0000023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12.07%</w:t>
            </w:r>
          </w:p>
        </w:tc>
        <w:tc>
          <w:tcPr>
            <w:tcW w:w="928" w:type="dxa"/>
            <w:tcBorders>
              <w:top w:val="nil"/>
              <w:left w:val="nil"/>
              <w:bottom w:val="single" w:sz="4" w:space="0" w:color="000000"/>
              <w:right w:val="single" w:sz="4" w:space="0" w:color="000000"/>
            </w:tcBorders>
            <w:shd w:val="clear" w:color="auto" w:fill="auto"/>
            <w:vAlign w:val="bottom"/>
          </w:tcPr>
          <w:p w14:paraId="0000023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117</w:t>
            </w:r>
          </w:p>
        </w:tc>
        <w:tc>
          <w:tcPr>
            <w:tcW w:w="1813" w:type="dxa"/>
            <w:tcBorders>
              <w:top w:val="nil"/>
              <w:left w:val="nil"/>
              <w:bottom w:val="single" w:sz="4" w:space="0" w:color="000000"/>
              <w:right w:val="single" w:sz="4" w:space="0" w:color="000000"/>
            </w:tcBorders>
            <w:shd w:val="clear" w:color="auto" w:fill="auto"/>
            <w:vAlign w:val="bottom"/>
          </w:tcPr>
          <w:p w14:paraId="0000023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17.03%</w:t>
            </w:r>
          </w:p>
        </w:tc>
        <w:tc>
          <w:tcPr>
            <w:tcW w:w="967" w:type="dxa"/>
            <w:tcBorders>
              <w:top w:val="nil"/>
              <w:left w:val="nil"/>
              <w:bottom w:val="single" w:sz="4" w:space="0" w:color="000000"/>
              <w:right w:val="single" w:sz="4" w:space="0" w:color="000000"/>
            </w:tcBorders>
            <w:shd w:val="clear" w:color="auto" w:fill="auto"/>
            <w:vAlign w:val="bottom"/>
          </w:tcPr>
          <w:p w14:paraId="00000239"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5E2AD055" w14:textId="77777777">
        <w:trPr>
          <w:trHeight w:val="260"/>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23A"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RCIX: Medicaid Expansion</w:t>
            </w:r>
          </w:p>
        </w:tc>
        <w:tc>
          <w:tcPr>
            <w:tcW w:w="841" w:type="dxa"/>
            <w:tcBorders>
              <w:top w:val="nil"/>
              <w:left w:val="nil"/>
              <w:bottom w:val="single" w:sz="4" w:space="0" w:color="000000"/>
              <w:right w:val="single" w:sz="4" w:space="0" w:color="000000"/>
            </w:tcBorders>
            <w:shd w:val="clear" w:color="auto" w:fill="auto"/>
            <w:vAlign w:val="bottom"/>
          </w:tcPr>
          <w:p w14:paraId="0000023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46</w:t>
            </w:r>
          </w:p>
        </w:tc>
        <w:tc>
          <w:tcPr>
            <w:tcW w:w="1900" w:type="dxa"/>
            <w:tcBorders>
              <w:top w:val="nil"/>
              <w:left w:val="nil"/>
              <w:bottom w:val="single" w:sz="4" w:space="0" w:color="000000"/>
              <w:right w:val="single" w:sz="4" w:space="0" w:color="000000"/>
            </w:tcBorders>
            <w:shd w:val="clear" w:color="auto" w:fill="auto"/>
            <w:vAlign w:val="bottom"/>
          </w:tcPr>
          <w:p w14:paraId="0000023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39.66%</w:t>
            </w:r>
          </w:p>
        </w:tc>
        <w:tc>
          <w:tcPr>
            <w:tcW w:w="928" w:type="dxa"/>
            <w:tcBorders>
              <w:top w:val="nil"/>
              <w:left w:val="nil"/>
              <w:bottom w:val="single" w:sz="4" w:space="0" w:color="000000"/>
              <w:right w:val="single" w:sz="4" w:space="0" w:color="000000"/>
            </w:tcBorders>
            <w:shd w:val="clear" w:color="auto" w:fill="auto"/>
            <w:vAlign w:val="bottom"/>
          </w:tcPr>
          <w:p w14:paraId="0000023D"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330</w:t>
            </w:r>
          </w:p>
        </w:tc>
        <w:tc>
          <w:tcPr>
            <w:tcW w:w="1813" w:type="dxa"/>
            <w:tcBorders>
              <w:top w:val="nil"/>
              <w:left w:val="nil"/>
              <w:bottom w:val="single" w:sz="4" w:space="0" w:color="000000"/>
              <w:right w:val="single" w:sz="4" w:space="0" w:color="000000"/>
            </w:tcBorders>
            <w:shd w:val="clear" w:color="auto" w:fill="auto"/>
            <w:vAlign w:val="bottom"/>
          </w:tcPr>
          <w:p w14:paraId="0000023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48.03%</w:t>
            </w:r>
          </w:p>
        </w:tc>
        <w:tc>
          <w:tcPr>
            <w:tcW w:w="967" w:type="dxa"/>
            <w:tcBorders>
              <w:top w:val="nil"/>
              <w:left w:val="nil"/>
              <w:bottom w:val="single" w:sz="4" w:space="0" w:color="000000"/>
              <w:right w:val="single" w:sz="4" w:space="0" w:color="000000"/>
            </w:tcBorders>
            <w:shd w:val="clear" w:color="auto" w:fill="auto"/>
            <w:vAlign w:val="bottom"/>
          </w:tcPr>
          <w:p w14:paraId="0000023F"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2B874045" w14:textId="77777777">
        <w:trPr>
          <w:trHeight w:val="508"/>
        </w:trPr>
        <w:tc>
          <w:tcPr>
            <w:tcW w:w="2963" w:type="dxa"/>
            <w:tcBorders>
              <w:top w:val="nil"/>
              <w:left w:val="single" w:sz="4" w:space="0" w:color="000000"/>
              <w:bottom w:val="single" w:sz="4" w:space="0" w:color="000000"/>
              <w:right w:val="single" w:sz="4" w:space="0" w:color="000000"/>
            </w:tcBorders>
            <w:shd w:val="clear" w:color="auto" w:fill="auto"/>
            <w:vAlign w:val="bottom"/>
          </w:tcPr>
          <w:p w14:paraId="00000240"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xml:space="preserve">RCX: Medicaid Expansion - disabled </w:t>
            </w:r>
          </w:p>
        </w:tc>
        <w:tc>
          <w:tcPr>
            <w:tcW w:w="841" w:type="dxa"/>
            <w:tcBorders>
              <w:top w:val="nil"/>
              <w:left w:val="nil"/>
              <w:bottom w:val="single" w:sz="4" w:space="0" w:color="000000"/>
              <w:right w:val="single" w:sz="4" w:space="0" w:color="000000"/>
            </w:tcBorders>
            <w:shd w:val="clear" w:color="auto" w:fill="auto"/>
            <w:vAlign w:val="bottom"/>
          </w:tcPr>
          <w:p w14:paraId="0000024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w:t>
            </w:r>
          </w:p>
        </w:tc>
        <w:tc>
          <w:tcPr>
            <w:tcW w:w="1900" w:type="dxa"/>
            <w:tcBorders>
              <w:top w:val="nil"/>
              <w:left w:val="nil"/>
              <w:bottom w:val="single" w:sz="4" w:space="0" w:color="000000"/>
              <w:right w:val="single" w:sz="4" w:space="0" w:color="000000"/>
            </w:tcBorders>
            <w:shd w:val="clear" w:color="auto" w:fill="auto"/>
            <w:vAlign w:val="bottom"/>
          </w:tcPr>
          <w:p w14:paraId="0000024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1.72%</w:t>
            </w:r>
          </w:p>
        </w:tc>
        <w:tc>
          <w:tcPr>
            <w:tcW w:w="928" w:type="dxa"/>
            <w:tcBorders>
              <w:top w:val="nil"/>
              <w:left w:val="nil"/>
              <w:bottom w:val="single" w:sz="4" w:space="0" w:color="000000"/>
              <w:right w:val="single" w:sz="4" w:space="0" w:color="000000"/>
            </w:tcBorders>
            <w:shd w:val="clear" w:color="auto" w:fill="auto"/>
            <w:vAlign w:val="bottom"/>
          </w:tcPr>
          <w:p w14:paraId="0000024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14</w:t>
            </w:r>
          </w:p>
        </w:tc>
        <w:tc>
          <w:tcPr>
            <w:tcW w:w="1813" w:type="dxa"/>
            <w:tcBorders>
              <w:top w:val="nil"/>
              <w:left w:val="nil"/>
              <w:bottom w:val="single" w:sz="4" w:space="0" w:color="000000"/>
              <w:right w:val="single" w:sz="4" w:space="0" w:color="000000"/>
            </w:tcBorders>
            <w:shd w:val="clear" w:color="auto" w:fill="auto"/>
            <w:vAlign w:val="bottom"/>
          </w:tcPr>
          <w:p w14:paraId="0000024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2.04%</w:t>
            </w:r>
          </w:p>
        </w:tc>
        <w:tc>
          <w:tcPr>
            <w:tcW w:w="967" w:type="dxa"/>
            <w:tcBorders>
              <w:top w:val="nil"/>
              <w:left w:val="nil"/>
              <w:bottom w:val="single" w:sz="4" w:space="0" w:color="000000"/>
              <w:right w:val="single" w:sz="4" w:space="0" w:color="000000"/>
            </w:tcBorders>
            <w:shd w:val="clear" w:color="auto" w:fill="auto"/>
            <w:vAlign w:val="bottom"/>
          </w:tcPr>
          <w:p w14:paraId="0000024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bl>
    <w:p w14:paraId="00000246" w14:textId="77777777" w:rsidR="00452A78" w:rsidRPr="00BB13FE" w:rsidRDefault="00452A78" w:rsidP="00BB13FE">
      <w:pPr>
        <w:spacing w:line="480" w:lineRule="auto"/>
        <w:rPr>
          <w:rFonts w:ascii="Times New Roman" w:hAnsi="Times New Roman" w:cs="Times New Roman"/>
        </w:rPr>
      </w:pPr>
    </w:p>
    <w:p w14:paraId="00000247" w14:textId="77777777" w:rsidR="00452A78" w:rsidRPr="00BB13FE" w:rsidRDefault="00452A78" w:rsidP="00BB13FE">
      <w:pPr>
        <w:spacing w:line="480" w:lineRule="auto"/>
        <w:rPr>
          <w:rFonts w:ascii="Times New Roman" w:hAnsi="Times New Roman" w:cs="Times New Roman"/>
        </w:rPr>
      </w:pPr>
    </w:p>
    <w:p w14:paraId="00000248" w14:textId="71809619" w:rsidR="00452A78" w:rsidRPr="00BB13FE" w:rsidRDefault="00000000" w:rsidP="00BB13FE">
      <w:pPr>
        <w:spacing w:after="200" w:line="480" w:lineRule="auto"/>
        <w:rPr>
          <w:rFonts w:ascii="Times New Roman" w:hAnsi="Times New Roman" w:cs="Times New Roman"/>
          <w:i/>
          <w:color w:val="44546A"/>
        </w:rPr>
      </w:pPr>
      <w:sdt>
        <w:sdtPr>
          <w:rPr>
            <w:rFonts w:ascii="Times New Roman" w:hAnsi="Times New Roman" w:cs="Times New Roman"/>
          </w:rPr>
          <w:tag w:val="goog_rdk_3"/>
          <w:id w:val="-42904779"/>
        </w:sdtPr>
        <w:sdtContent/>
      </w:sdt>
      <w:sdt>
        <w:sdtPr>
          <w:rPr>
            <w:rFonts w:ascii="Times New Roman" w:hAnsi="Times New Roman" w:cs="Times New Roman"/>
          </w:rPr>
          <w:tag w:val="goog_rdk_4"/>
          <w:id w:val="1757324038"/>
          <w:showingPlcHdr/>
        </w:sdtPr>
        <w:sdtContent>
          <w:r w:rsidR="00980FA9">
            <w:rPr>
              <w:rFonts w:ascii="Times New Roman" w:hAnsi="Times New Roman" w:cs="Times New Roman"/>
            </w:rPr>
            <w:t xml:space="preserve">     </w:t>
          </w:r>
        </w:sdtContent>
      </w:sdt>
      <w:r w:rsidR="00D607D3" w:rsidRPr="00BB13FE">
        <w:rPr>
          <w:rFonts w:ascii="Times New Roman" w:hAnsi="Times New Roman" w:cs="Times New Roman"/>
          <w:i/>
          <w:color w:val="44546A"/>
        </w:rPr>
        <w:t>Table A2. Patient (Unweighted) (Patient Utilization Outcomes)</w:t>
      </w:r>
    </w:p>
    <w:tbl>
      <w:tblPr>
        <w:tblStyle w:val="ac"/>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990"/>
        <w:gridCol w:w="1260"/>
        <w:gridCol w:w="1260"/>
        <w:gridCol w:w="1342"/>
        <w:gridCol w:w="1257"/>
      </w:tblGrid>
      <w:tr w:rsidR="00452A78" w:rsidRPr="00BB13FE" w14:paraId="7E1C2803" w14:textId="77777777">
        <w:trPr>
          <w:trHeight w:val="804"/>
        </w:trPr>
        <w:tc>
          <w:tcPr>
            <w:tcW w:w="3415" w:type="dxa"/>
            <w:shd w:val="clear" w:color="auto" w:fill="D9D9D9"/>
            <w:vAlign w:val="bottom"/>
          </w:tcPr>
          <w:p w14:paraId="00000249"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2250" w:type="dxa"/>
            <w:gridSpan w:val="2"/>
            <w:shd w:val="clear" w:color="auto" w:fill="D9D9D9"/>
            <w:vAlign w:val="center"/>
          </w:tcPr>
          <w:p w14:paraId="0000024A"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BHICA (n=91)</w:t>
            </w:r>
          </w:p>
        </w:tc>
        <w:tc>
          <w:tcPr>
            <w:tcW w:w="2602" w:type="dxa"/>
            <w:gridSpan w:val="2"/>
            <w:shd w:val="clear" w:color="auto" w:fill="D9D9D9"/>
            <w:vAlign w:val="center"/>
          </w:tcPr>
          <w:p w14:paraId="0000024C"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THP (n=462)</w:t>
            </w:r>
          </w:p>
        </w:tc>
        <w:tc>
          <w:tcPr>
            <w:tcW w:w="1257" w:type="dxa"/>
            <w:vMerge w:val="restart"/>
            <w:shd w:val="clear" w:color="auto" w:fill="D9D9D9"/>
            <w:vAlign w:val="bottom"/>
          </w:tcPr>
          <w:p w14:paraId="0000024E"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Standardized difference</w:t>
            </w:r>
          </w:p>
        </w:tc>
      </w:tr>
      <w:tr w:rsidR="00452A78" w:rsidRPr="00BB13FE" w14:paraId="1937FD18" w14:textId="77777777">
        <w:trPr>
          <w:trHeight w:val="201"/>
        </w:trPr>
        <w:tc>
          <w:tcPr>
            <w:tcW w:w="3415" w:type="dxa"/>
            <w:shd w:val="clear" w:color="auto" w:fill="D9D9D9"/>
            <w:vAlign w:val="bottom"/>
          </w:tcPr>
          <w:p w14:paraId="0000024F"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990" w:type="dxa"/>
            <w:shd w:val="clear" w:color="auto" w:fill="D9D9D9"/>
            <w:vAlign w:val="center"/>
          </w:tcPr>
          <w:p w14:paraId="00000250"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n</w:t>
            </w:r>
          </w:p>
        </w:tc>
        <w:tc>
          <w:tcPr>
            <w:tcW w:w="1260" w:type="dxa"/>
            <w:shd w:val="clear" w:color="auto" w:fill="D9D9D9"/>
            <w:vAlign w:val="center"/>
          </w:tcPr>
          <w:p w14:paraId="00000251"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w:t>
            </w:r>
          </w:p>
        </w:tc>
        <w:tc>
          <w:tcPr>
            <w:tcW w:w="1260" w:type="dxa"/>
            <w:shd w:val="clear" w:color="auto" w:fill="D9D9D9"/>
            <w:vAlign w:val="center"/>
          </w:tcPr>
          <w:p w14:paraId="00000252" w14:textId="76F8F3D1" w:rsidR="00452A78" w:rsidRPr="00BB13FE" w:rsidRDefault="007C724E"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N</w:t>
            </w:r>
          </w:p>
        </w:tc>
        <w:tc>
          <w:tcPr>
            <w:tcW w:w="1342" w:type="dxa"/>
            <w:shd w:val="clear" w:color="auto" w:fill="D9D9D9"/>
            <w:vAlign w:val="center"/>
          </w:tcPr>
          <w:p w14:paraId="00000253"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w:t>
            </w:r>
          </w:p>
        </w:tc>
        <w:tc>
          <w:tcPr>
            <w:tcW w:w="1257" w:type="dxa"/>
            <w:vMerge/>
            <w:shd w:val="clear" w:color="auto" w:fill="D9D9D9"/>
            <w:vAlign w:val="bottom"/>
          </w:tcPr>
          <w:p w14:paraId="00000254" w14:textId="77777777" w:rsidR="00452A78" w:rsidRPr="00BB13FE" w:rsidRDefault="00452A78" w:rsidP="0029021F">
            <w:pPr>
              <w:widowControl w:val="0"/>
              <w:pBdr>
                <w:top w:val="nil"/>
                <w:left w:val="nil"/>
                <w:bottom w:val="nil"/>
                <w:right w:val="nil"/>
                <w:between w:val="nil"/>
              </w:pBdr>
              <w:rPr>
                <w:rFonts w:ascii="Times New Roman" w:eastAsia="Arial Narrow" w:hAnsi="Times New Roman" w:cs="Times New Roman"/>
                <w:b/>
                <w:sz w:val="20"/>
                <w:szCs w:val="20"/>
              </w:rPr>
            </w:pPr>
          </w:p>
        </w:tc>
      </w:tr>
      <w:tr w:rsidR="00452A78" w:rsidRPr="00BB13FE" w14:paraId="13F53AE4" w14:textId="77777777">
        <w:trPr>
          <w:trHeight w:val="70"/>
        </w:trPr>
        <w:tc>
          <w:tcPr>
            <w:tcW w:w="3415" w:type="dxa"/>
            <w:shd w:val="clear" w:color="auto" w:fill="D9D9D9"/>
            <w:vAlign w:val="bottom"/>
          </w:tcPr>
          <w:p w14:paraId="00000255"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990" w:type="dxa"/>
            <w:shd w:val="clear" w:color="auto" w:fill="D9D9D9"/>
            <w:vAlign w:val="center"/>
          </w:tcPr>
          <w:p w14:paraId="00000256"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60" w:type="dxa"/>
            <w:shd w:val="clear" w:color="auto" w:fill="D9D9D9"/>
            <w:vAlign w:val="center"/>
          </w:tcPr>
          <w:p w14:paraId="00000257"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60" w:type="dxa"/>
            <w:shd w:val="clear" w:color="auto" w:fill="D9D9D9"/>
            <w:vAlign w:val="center"/>
          </w:tcPr>
          <w:p w14:paraId="00000258"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342" w:type="dxa"/>
            <w:shd w:val="clear" w:color="auto" w:fill="D9D9D9"/>
            <w:vAlign w:val="center"/>
          </w:tcPr>
          <w:p w14:paraId="00000259"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57" w:type="dxa"/>
            <w:vMerge/>
            <w:shd w:val="clear" w:color="auto" w:fill="D9D9D9"/>
            <w:vAlign w:val="bottom"/>
          </w:tcPr>
          <w:p w14:paraId="0000025A" w14:textId="77777777" w:rsidR="00452A78" w:rsidRPr="00BB13FE" w:rsidRDefault="00452A78" w:rsidP="0029021F">
            <w:pPr>
              <w:widowControl w:val="0"/>
              <w:pBdr>
                <w:top w:val="nil"/>
                <w:left w:val="nil"/>
                <w:bottom w:val="nil"/>
                <w:right w:val="nil"/>
                <w:between w:val="nil"/>
              </w:pBdr>
              <w:rPr>
                <w:rFonts w:ascii="Times New Roman" w:eastAsia="Arial Narrow" w:hAnsi="Times New Roman" w:cs="Times New Roman"/>
                <w:b/>
                <w:sz w:val="20"/>
                <w:szCs w:val="20"/>
              </w:rPr>
            </w:pPr>
          </w:p>
        </w:tc>
      </w:tr>
      <w:tr w:rsidR="00452A78" w:rsidRPr="00BB13FE" w14:paraId="41E10702" w14:textId="77777777">
        <w:trPr>
          <w:trHeight w:val="201"/>
        </w:trPr>
        <w:tc>
          <w:tcPr>
            <w:tcW w:w="3415" w:type="dxa"/>
            <w:shd w:val="clear" w:color="auto" w:fill="999999"/>
            <w:vAlign w:val="bottom"/>
          </w:tcPr>
          <w:p w14:paraId="0000025B"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Age range</w:t>
            </w:r>
          </w:p>
        </w:tc>
        <w:tc>
          <w:tcPr>
            <w:tcW w:w="990" w:type="dxa"/>
            <w:shd w:val="clear" w:color="auto" w:fill="999999"/>
            <w:vAlign w:val="center"/>
          </w:tcPr>
          <w:p w14:paraId="0000025C"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60" w:type="dxa"/>
            <w:shd w:val="clear" w:color="auto" w:fill="999999"/>
            <w:vAlign w:val="center"/>
          </w:tcPr>
          <w:p w14:paraId="0000025D"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60" w:type="dxa"/>
            <w:shd w:val="clear" w:color="auto" w:fill="999999"/>
            <w:vAlign w:val="center"/>
          </w:tcPr>
          <w:p w14:paraId="0000025E"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342" w:type="dxa"/>
            <w:shd w:val="clear" w:color="auto" w:fill="999999"/>
            <w:vAlign w:val="center"/>
          </w:tcPr>
          <w:p w14:paraId="0000025F"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57" w:type="dxa"/>
            <w:shd w:val="clear" w:color="auto" w:fill="A6A6A6"/>
            <w:vAlign w:val="bottom"/>
          </w:tcPr>
          <w:p w14:paraId="00000260" w14:textId="7FDB8D50"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0.2</w:t>
            </w:r>
            <w:r w:rsidR="000B3F03">
              <w:rPr>
                <w:rFonts w:ascii="Times New Roman" w:eastAsia="Arial Narrow" w:hAnsi="Times New Roman" w:cs="Times New Roman"/>
                <w:sz w:val="20"/>
                <w:szCs w:val="20"/>
              </w:rPr>
              <w:t>4</w:t>
            </w:r>
          </w:p>
        </w:tc>
      </w:tr>
      <w:tr w:rsidR="00452A78" w:rsidRPr="00BB13FE" w14:paraId="70D6AAD2" w14:textId="77777777">
        <w:trPr>
          <w:trHeight w:val="261"/>
        </w:trPr>
        <w:tc>
          <w:tcPr>
            <w:tcW w:w="3415" w:type="dxa"/>
            <w:shd w:val="clear" w:color="auto" w:fill="auto"/>
            <w:vAlign w:val="bottom"/>
          </w:tcPr>
          <w:p w14:paraId="00000261"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21 to 54 years old</w:t>
            </w:r>
          </w:p>
        </w:tc>
        <w:tc>
          <w:tcPr>
            <w:tcW w:w="990" w:type="dxa"/>
            <w:shd w:val="clear" w:color="auto" w:fill="auto"/>
            <w:vAlign w:val="bottom"/>
          </w:tcPr>
          <w:p w14:paraId="0000026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69</w:t>
            </w:r>
          </w:p>
        </w:tc>
        <w:tc>
          <w:tcPr>
            <w:tcW w:w="1260" w:type="dxa"/>
            <w:shd w:val="clear" w:color="auto" w:fill="auto"/>
            <w:vAlign w:val="bottom"/>
          </w:tcPr>
          <w:p w14:paraId="0000026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75.82%</w:t>
            </w:r>
          </w:p>
        </w:tc>
        <w:tc>
          <w:tcPr>
            <w:tcW w:w="1260" w:type="dxa"/>
            <w:shd w:val="clear" w:color="auto" w:fill="auto"/>
            <w:vAlign w:val="bottom"/>
          </w:tcPr>
          <w:p w14:paraId="0000026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394</w:t>
            </w:r>
          </w:p>
        </w:tc>
        <w:tc>
          <w:tcPr>
            <w:tcW w:w="1342" w:type="dxa"/>
            <w:shd w:val="clear" w:color="auto" w:fill="auto"/>
            <w:vAlign w:val="bottom"/>
          </w:tcPr>
          <w:p w14:paraId="00000265"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85.28%</w:t>
            </w:r>
          </w:p>
        </w:tc>
        <w:tc>
          <w:tcPr>
            <w:tcW w:w="1257" w:type="dxa"/>
            <w:shd w:val="clear" w:color="auto" w:fill="auto"/>
            <w:vAlign w:val="bottom"/>
          </w:tcPr>
          <w:p w14:paraId="00000266"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766424FC" w14:textId="77777777">
        <w:trPr>
          <w:trHeight w:val="261"/>
        </w:trPr>
        <w:tc>
          <w:tcPr>
            <w:tcW w:w="3415" w:type="dxa"/>
            <w:shd w:val="clear" w:color="auto" w:fill="auto"/>
            <w:vAlign w:val="bottom"/>
          </w:tcPr>
          <w:p w14:paraId="00000267"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&gt;54 years old</w:t>
            </w:r>
          </w:p>
        </w:tc>
        <w:tc>
          <w:tcPr>
            <w:tcW w:w="990" w:type="dxa"/>
            <w:shd w:val="clear" w:color="auto" w:fill="auto"/>
            <w:vAlign w:val="bottom"/>
          </w:tcPr>
          <w:p w14:paraId="0000026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22</w:t>
            </w:r>
          </w:p>
        </w:tc>
        <w:tc>
          <w:tcPr>
            <w:tcW w:w="1260" w:type="dxa"/>
            <w:shd w:val="clear" w:color="auto" w:fill="auto"/>
            <w:vAlign w:val="bottom"/>
          </w:tcPr>
          <w:p w14:paraId="0000026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24.18%</w:t>
            </w:r>
          </w:p>
        </w:tc>
        <w:tc>
          <w:tcPr>
            <w:tcW w:w="1260" w:type="dxa"/>
            <w:shd w:val="clear" w:color="auto" w:fill="auto"/>
            <w:vAlign w:val="bottom"/>
          </w:tcPr>
          <w:p w14:paraId="0000026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68</w:t>
            </w:r>
          </w:p>
        </w:tc>
        <w:tc>
          <w:tcPr>
            <w:tcW w:w="1342" w:type="dxa"/>
            <w:shd w:val="clear" w:color="auto" w:fill="auto"/>
            <w:vAlign w:val="bottom"/>
          </w:tcPr>
          <w:p w14:paraId="0000026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14.72%</w:t>
            </w:r>
          </w:p>
        </w:tc>
        <w:tc>
          <w:tcPr>
            <w:tcW w:w="1257" w:type="dxa"/>
            <w:shd w:val="clear" w:color="auto" w:fill="auto"/>
            <w:vAlign w:val="bottom"/>
          </w:tcPr>
          <w:p w14:paraId="0000026C"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7AEBCA8F" w14:textId="77777777">
        <w:trPr>
          <w:trHeight w:val="261"/>
        </w:trPr>
        <w:tc>
          <w:tcPr>
            <w:tcW w:w="3415" w:type="dxa"/>
            <w:shd w:val="clear" w:color="auto" w:fill="B7B7B7"/>
            <w:vAlign w:val="bottom"/>
          </w:tcPr>
          <w:p w14:paraId="0000026D"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 xml:space="preserve">Language of care </w:t>
            </w:r>
          </w:p>
        </w:tc>
        <w:tc>
          <w:tcPr>
            <w:tcW w:w="990" w:type="dxa"/>
            <w:shd w:val="clear" w:color="auto" w:fill="B7B7B7"/>
            <w:vAlign w:val="bottom"/>
          </w:tcPr>
          <w:p w14:paraId="0000026E"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60" w:type="dxa"/>
            <w:shd w:val="clear" w:color="auto" w:fill="B7B7B7"/>
            <w:vAlign w:val="bottom"/>
          </w:tcPr>
          <w:p w14:paraId="0000026F"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60" w:type="dxa"/>
            <w:shd w:val="clear" w:color="auto" w:fill="B7B7B7"/>
            <w:vAlign w:val="bottom"/>
          </w:tcPr>
          <w:p w14:paraId="00000270"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342" w:type="dxa"/>
            <w:shd w:val="clear" w:color="auto" w:fill="B7B7B7"/>
            <w:vAlign w:val="bottom"/>
          </w:tcPr>
          <w:p w14:paraId="00000271"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57" w:type="dxa"/>
            <w:shd w:val="clear" w:color="auto" w:fill="A6A6A6"/>
            <w:vAlign w:val="bottom"/>
          </w:tcPr>
          <w:p w14:paraId="00000272" w14:textId="5350E1C3"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0.</w:t>
            </w:r>
            <w:r w:rsidR="000B3F03">
              <w:rPr>
                <w:rFonts w:ascii="Times New Roman" w:eastAsia="Arial Narrow" w:hAnsi="Times New Roman" w:cs="Times New Roman"/>
                <w:sz w:val="20"/>
                <w:szCs w:val="20"/>
              </w:rPr>
              <w:t>56</w:t>
            </w:r>
          </w:p>
        </w:tc>
      </w:tr>
      <w:tr w:rsidR="00452A78" w:rsidRPr="00BB13FE" w14:paraId="42C6C942" w14:textId="77777777">
        <w:trPr>
          <w:trHeight w:val="261"/>
        </w:trPr>
        <w:tc>
          <w:tcPr>
            <w:tcW w:w="3415" w:type="dxa"/>
            <w:shd w:val="clear" w:color="auto" w:fill="auto"/>
            <w:vAlign w:val="bottom"/>
          </w:tcPr>
          <w:p w14:paraId="00000273"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lastRenderedPageBreak/>
              <w:t>English</w:t>
            </w:r>
          </w:p>
        </w:tc>
        <w:tc>
          <w:tcPr>
            <w:tcW w:w="990" w:type="dxa"/>
            <w:shd w:val="clear" w:color="auto" w:fill="auto"/>
            <w:vAlign w:val="bottom"/>
          </w:tcPr>
          <w:p w14:paraId="0000027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79</w:t>
            </w:r>
          </w:p>
        </w:tc>
        <w:tc>
          <w:tcPr>
            <w:tcW w:w="1260" w:type="dxa"/>
            <w:shd w:val="clear" w:color="auto" w:fill="auto"/>
            <w:vAlign w:val="bottom"/>
          </w:tcPr>
          <w:p w14:paraId="00000275"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86.81%</w:t>
            </w:r>
          </w:p>
        </w:tc>
        <w:tc>
          <w:tcPr>
            <w:tcW w:w="1260" w:type="dxa"/>
            <w:shd w:val="clear" w:color="auto" w:fill="auto"/>
            <w:vAlign w:val="bottom"/>
          </w:tcPr>
          <w:p w14:paraId="0000027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428</w:t>
            </w:r>
          </w:p>
        </w:tc>
        <w:tc>
          <w:tcPr>
            <w:tcW w:w="1342" w:type="dxa"/>
            <w:shd w:val="clear" w:color="auto" w:fill="auto"/>
            <w:vAlign w:val="bottom"/>
          </w:tcPr>
          <w:p w14:paraId="0000027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92.64%</w:t>
            </w:r>
          </w:p>
        </w:tc>
        <w:tc>
          <w:tcPr>
            <w:tcW w:w="1257" w:type="dxa"/>
            <w:shd w:val="clear" w:color="auto" w:fill="auto"/>
            <w:vAlign w:val="bottom"/>
          </w:tcPr>
          <w:p w14:paraId="00000278"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5F23C5D0" w14:textId="77777777">
        <w:trPr>
          <w:trHeight w:val="261"/>
        </w:trPr>
        <w:tc>
          <w:tcPr>
            <w:tcW w:w="3415" w:type="dxa"/>
            <w:shd w:val="clear" w:color="auto" w:fill="auto"/>
            <w:vAlign w:val="bottom"/>
          </w:tcPr>
          <w:p w14:paraId="00000279"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Non-English*</w:t>
            </w:r>
          </w:p>
        </w:tc>
        <w:tc>
          <w:tcPr>
            <w:tcW w:w="990" w:type="dxa"/>
            <w:shd w:val="clear" w:color="auto" w:fill="auto"/>
            <w:vAlign w:val="bottom"/>
          </w:tcPr>
          <w:p w14:paraId="0000027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12</w:t>
            </w:r>
          </w:p>
        </w:tc>
        <w:tc>
          <w:tcPr>
            <w:tcW w:w="1260" w:type="dxa"/>
            <w:shd w:val="clear" w:color="auto" w:fill="auto"/>
            <w:vAlign w:val="bottom"/>
          </w:tcPr>
          <w:p w14:paraId="0000027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13.19%</w:t>
            </w:r>
          </w:p>
        </w:tc>
        <w:tc>
          <w:tcPr>
            <w:tcW w:w="1260" w:type="dxa"/>
            <w:shd w:val="clear" w:color="auto" w:fill="auto"/>
            <w:vAlign w:val="bottom"/>
          </w:tcPr>
          <w:p w14:paraId="0000027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8</w:t>
            </w:r>
          </w:p>
        </w:tc>
        <w:tc>
          <w:tcPr>
            <w:tcW w:w="1342" w:type="dxa"/>
            <w:shd w:val="clear" w:color="auto" w:fill="auto"/>
            <w:vAlign w:val="bottom"/>
          </w:tcPr>
          <w:p w14:paraId="0000027D"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1.73%</w:t>
            </w:r>
          </w:p>
        </w:tc>
        <w:tc>
          <w:tcPr>
            <w:tcW w:w="1257" w:type="dxa"/>
            <w:shd w:val="clear" w:color="auto" w:fill="auto"/>
            <w:vAlign w:val="bottom"/>
          </w:tcPr>
          <w:p w14:paraId="0000027E"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7A68986C" w14:textId="77777777">
        <w:trPr>
          <w:trHeight w:val="261"/>
        </w:trPr>
        <w:tc>
          <w:tcPr>
            <w:tcW w:w="3415" w:type="dxa"/>
            <w:shd w:val="clear" w:color="auto" w:fill="auto"/>
            <w:vAlign w:val="bottom"/>
          </w:tcPr>
          <w:p w14:paraId="0000027F"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Missing data</w:t>
            </w:r>
          </w:p>
        </w:tc>
        <w:tc>
          <w:tcPr>
            <w:tcW w:w="990" w:type="dxa"/>
            <w:shd w:val="clear" w:color="auto" w:fill="auto"/>
            <w:vAlign w:val="bottom"/>
          </w:tcPr>
          <w:p w14:paraId="0000028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260" w:type="dxa"/>
            <w:shd w:val="clear" w:color="auto" w:fill="auto"/>
            <w:vAlign w:val="bottom"/>
          </w:tcPr>
          <w:p w14:paraId="0000028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0.00%</w:t>
            </w:r>
          </w:p>
        </w:tc>
        <w:tc>
          <w:tcPr>
            <w:tcW w:w="1260" w:type="dxa"/>
            <w:shd w:val="clear" w:color="auto" w:fill="auto"/>
            <w:vAlign w:val="bottom"/>
          </w:tcPr>
          <w:p w14:paraId="0000028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26</w:t>
            </w:r>
          </w:p>
        </w:tc>
        <w:tc>
          <w:tcPr>
            <w:tcW w:w="1342" w:type="dxa"/>
            <w:shd w:val="clear" w:color="auto" w:fill="auto"/>
            <w:vAlign w:val="bottom"/>
          </w:tcPr>
          <w:p w14:paraId="0000028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5.63%</w:t>
            </w:r>
          </w:p>
        </w:tc>
        <w:tc>
          <w:tcPr>
            <w:tcW w:w="1257" w:type="dxa"/>
            <w:shd w:val="clear" w:color="auto" w:fill="auto"/>
            <w:vAlign w:val="bottom"/>
          </w:tcPr>
          <w:p w14:paraId="00000284"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19AC5B9A" w14:textId="77777777">
        <w:trPr>
          <w:trHeight w:val="261"/>
        </w:trPr>
        <w:tc>
          <w:tcPr>
            <w:tcW w:w="3415" w:type="dxa"/>
            <w:shd w:val="clear" w:color="auto" w:fill="B7B7B7"/>
            <w:vAlign w:val="bottom"/>
          </w:tcPr>
          <w:p w14:paraId="00000285"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Combined race ethnicity</w:t>
            </w:r>
          </w:p>
        </w:tc>
        <w:tc>
          <w:tcPr>
            <w:tcW w:w="990" w:type="dxa"/>
            <w:shd w:val="clear" w:color="auto" w:fill="B7B7B7"/>
            <w:vAlign w:val="bottom"/>
          </w:tcPr>
          <w:p w14:paraId="00000286"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260" w:type="dxa"/>
            <w:shd w:val="clear" w:color="auto" w:fill="B7B7B7"/>
            <w:vAlign w:val="bottom"/>
          </w:tcPr>
          <w:p w14:paraId="00000287"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260" w:type="dxa"/>
            <w:shd w:val="clear" w:color="auto" w:fill="B7B7B7"/>
            <w:vAlign w:val="bottom"/>
          </w:tcPr>
          <w:p w14:paraId="00000288"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42" w:type="dxa"/>
            <w:shd w:val="clear" w:color="auto" w:fill="B7B7B7"/>
            <w:vAlign w:val="bottom"/>
          </w:tcPr>
          <w:p w14:paraId="00000289"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257" w:type="dxa"/>
            <w:shd w:val="clear" w:color="auto" w:fill="A6A6A6"/>
            <w:vAlign w:val="bottom"/>
          </w:tcPr>
          <w:p w14:paraId="0000028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1.59</w:t>
            </w:r>
          </w:p>
        </w:tc>
      </w:tr>
      <w:tr w:rsidR="00452A78" w:rsidRPr="00BB13FE" w14:paraId="0442D9DF" w14:textId="77777777">
        <w:trPr>
          <w:trHeight w:val="261"/>
        </w:trPr>
        <w:tc>
          <w:tcPr>
            <w:tcW w:w="3415" w:type="dxa"/>
            <w:shd w:val="clear" w:color="auto" w:fill="auto"/>
            <w:vAlign w:val="bottom"/>
          </w:tcPr>
          <w:p w14:paraId="0000028B" w14:textId="1813A6BE"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African American/Black (non-</w:t>
            </w:r>
            <w:r w:rsidR="00C96895" w:rsidRPr="00BB13FE">
              <w:rPr>
                <w:rFonts w:ascii="Times New Roman" w:eastAsia="Arial Narrow" w:hAnsi="Times New Roman" w:cs="Times New Roman"/>
                <w:sz w:val="20"/>
                <w:szCs w:val="20"/>
              </w:rPr>
              <w:t>Hispanic</w:t>
            </w:r>
            <w:r w:rsidRPr="00BB13FE">
              <w:rPr>
                <w:rFonts w:ascii="Times New Roman" w:eastAsia="Arial Narrow" w:hAnsi="Times New Roman" w:cs="Times New Roman"/>
                <w:sz w:val="20"/>
                <w:szCs w:val="20"/>
              </w:rPr>
              <w:t>)</w:t>
            </w:r>
          </w:p>
        </w:tc>
        <w:tc>
          <w:tcPr>
            <w:tcW w:w="990" w:type="dxa"/>
            <w:shd w:val="clear" w:color="auto" w:fill="auto"/>
            <w:vAlign w:val="bottom"/>
          </w:tcPr>
          <w:p w14:paraId="0000028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22</w:t>
            </w:r>
          </w:p>
        </w:tc>
        <w:tc>
          <w:tcPr>
            <w:tcW w:w="1260" w:type="dxa"/>
            <w:shd w:val="clear" w:color="auto" w:fill="auto"/>
            <w:vAlign w:val="bottom"/>
          </w:tcPr>
          <w:p w14:paraId="0000028D"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24.18%</w:t>
            </w:r>
          </w:p>
        </w:tc>
        <w:tc>
          <w:tcPr>
            <w:tcW w:w="1260" w:type="dxa"/>
            <w:shd w:val="clear" w:color="auto" w:fill="auto"/>
            <w:vAlign w:val="bottom"/>
          </w:tcPr>
          <w:p w14:paraId="0000028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15</w:t>
            </w:r>
          </w:p>
        </w:tc>
        <w:tc>
          <w:tcPr>
            <w:tcW w:w="1342" w:type="dxa"/>
            <w:shd w:val="clear" w:color="auto" w:fill="auto"/>
            <w:vAlign w:val="bottom"/>
          </w:tcPr>
          <w:p w14:paraId="0000028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3.25%</w:t>
            </w:r>
          </w:p>
        </w:tc>
        <w:tc>
          <w:tcPr>
            <w:tcW w:w="1257" w:type="dxa"/>
            <w:shd w:val="clear" w:color="auto" w:fill="auto"/>
            <w:vAlign w:val="bottom"/>
          </w:tcPr>
          <w:p w14:paraId="00000290"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13ACF8F6" w14:textId="77777777">
        <w:trPr>
          <w:trHeight w:val="261"/>
        </w:trPr>
        <w:tc>
          <w:tcPr>
            <w:tcW w:w="3415" w:type="dxa"/>
            <w:shd w:val="clear" w:color="auto" w:fill="auto"/>
            <w:vAlign w:val="bottom"/>
          </w:tcPr>
          <w:p w14:paraId="00000291"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Hispanic/Latino Ethnicity</w:t>
            </w:r>
          </w:p>
        </w:tc>
        <w:tc>
          <w:tcPr>
            <w:tcW w:w="990" w:type="dxa"/>
            <w:shd w:val="clear" w:color="auto" w:fill="auto"/>
            <w:vAlign w:val="bottom"/>
          </w:tcPr>
          <w:p w14:paraId="0000029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33</w:t>
            </w:r>
          </w:p>
        </w:tc>
        <w:tc>
          <w:tcPr>
            <w:tcW w:w="1260" w:type="dxa"/>
            <w:shd w:val="clear" w:color="auto" w:fill="auto"/>
            <w:vAlign w:val="bottom"/>
          </w:tcPr>
          <w:p w14:paraId="0000029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36.26%</w:t>
            </w:r>
          </w:p>
        </w:tc>
        <w:tc>
          <w:tcPr>
            <w:tcW w:w="1260" w:type="dxa"/>
            <w:shd w:val="clear" w:color="auto" w:fill="auto"/>
            <w:vAlign w:val="bottom"/>
          </w:tcPr>
          <w:p w14:paraId="0000029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26</w:t>
            </w:r>
          </w:p>
        </w:tc>
        <w:tc>
          <w:tcPr>
            <w:tcW w:w="1342" w:type="dxa"/>
            <w:shd w:val="clear" w:color="auto" w:fill="auto"/>
            <w:vAlign w:val="bottom"/>
          </w:tcPr>
          <w:p w14:paraId="00000295"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5.63%</w:t>
            </w:r>
          </w:p>
        </w:tc>
        <w:tc>
          <w:tcPr>
            <w:tcW w:w="1257" w:type="dxa"/>
            <w:shd w:val="clear" w:color="auto" w:fill="auto"/>
            <w:vAlign w:val="bottom"/>
          </w:tcPr>
          <w:p w14:paraId="00000296"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6DD7AAA4" w14:textId="77777777">
        <w:trPr>
          <w:trHeight w:val="261"/>
        </w:trPr>
        <w:tc>
          <w:tcPr>
            <w:tcW w:w="3415" w:type="dxa"/>
            <w:shd w:val="clear" w:color="auto" w:fill="auto"/>
            <w:vAlign w:val="bottom"/>
          </w:tcPr>
          <w:p w14:paraId="00000297" w14:textId="5C94C442"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White (non-</w:t>
            </w:r>
            <w:r w:rsidR="00C96895" w:rsidRPr="00BB13FE">
              <w:rPr>
                <w:rFonts w:ascii="Times New Roman" w:eastAsia="Arial Narrow" w:hAnsi="Times New Roman" w:cs="Times New Roman"/>
                <w:sz w:val="20"/>
                <w:szCs w:val="20"/>
              </w:rPr>
              <w:t>Hispanic</w:t>
            </w:r>
            <w:r w:rsidRPr="00BB13FE">
              <w:rPr>
                <w:rFonts w:ascii="Times New Roman" w:eastAsia="Arial Narrow" w:hAnsi="Times New Roman" w:cs="Times New Roman"/>
                <w:sz w:val="20"/>
                <w:szCs w:val="20"/>
              </w:rPr>
              <w:t>)</w:t>
            </w:r>
          </w:p>
        </w:tc>
        <w:tc>
          <w:tcPr>
            <w:tcW w:w="990" w:type="dxa"/>
            <w:shd w:val="clear" w:color="auto" w:fill="auto"/>
            <w:vAlign w:val="bottom"/>
          </w:tcPr>
          <w:p w14:paraId="0000029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29</w:t>
            </w:r>
          </w:p>
        </w:tc>
        <w:tc>
          <w:tcPr>
            <w:tcW w:w="1260" w:type="dxa"/>
            <w:shd w:val="clear" w:color="auto" w:fill="auto"/>
            <w:vAlign w:val="bottom"/>
          </w:tcPr>
          <w:p w14:paraId="0000029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31.87%</w:t>
            </w:r>
          </w:p>
        </w:tc>
        <w:tc>
          <w:tcPr>
            <w:tcW w:w="1260" w:type="dxa"/>
            <w:shd w:val="clear" w:color="auto" w:fill="auto"/>
            <w:vAlign w:val="bottom"/>
          </w:tcPr>
          <w:p w14:paraId="0000029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286</w:t>
            </w:r>
          </w:p>
        </w:tc>
        <w:tc>
          <w:tcPr>
            <w:tcW w:w="1342" w:type="dxa"/>
            <w:shd w:val="clear" w:color="auto" w:fill="auto"/>
            <w:vAlign w:val="bottom"/>
          </w:tcPr>
          <w:p w14:paraId="0000029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61.90%</w:t>
            </w:r>
          </w:p>
        </w:tc>
        <w:tc>
          <w:tcPr>
            <w:tcW w:w="1257" w:type="dxa"/>
            <w:shd w:val="clear" w:color="auto" w:fill="auto"/>
            <w:vAlign w:val="bottom"/>
          </w:tcPr>
          <w:p w14:paraId="0000029C"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05BA350A" w14:textId="77777777">
        <w:trPr>
          <w:trHeight w:val="261"/>
        </w:trPr>
        <w:tc>
          <w:tcPr>
            <w:tcW w:w="3415" w:type="dxa"/>
            <w:shd w:val="clear" w:color="auto" w:fill="auto"/>
            <w:vAlign w:val="bottom"/>
          </w:tcPr>
          <w:p w14:paraId="0000029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Another race/ethnicity</w:t>
            </w:r>
          </w:p>
        </w:tc>
        <w:tc>
          <w:tcPr>
            <w:tcW w:w="990" w:type="dxa"/>
            <w:shd w:val="clear" w:color="auto" w:fill="auto"/>
            <w:vAlign w:val="bottom"/>
          </w:tcPr>
          <w:p w14:paraId="0000029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7</w:t>
            </w:r>
          </w:p>
        </w:tc>
        <w:tc>
          <w:tcPr>
            <w:tcW w:w="1260" w:type="dxa"/>
            <w:shd w:val="clear" w:color="auto" w:fill="auto"/>
            <w:vAlign w:val="bottom"/>
          </w:tcPr>
          <w:p w14:paraId="0000029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7.69%</w:t>
            </w:r>
          </w:p>
        </w:tc>
        <w:tc>
          <w:tcPr>
            <w:tcW w:w="1260" w:type="dxa"/>
            <w:shd w:val="clear" w:color="auto" w:fill="auto"/>
            <w:vAlign w:val="bottom"/>
          </w:tcPr>
          <w:p w14:paraId="000002A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12</w:t>
            </w:r>
          </w:p>
        </w:tc>
        <w:tc>
          <w:tcPr>
            <w:tcW w:w="1342" w:type="dxa"/>
            <w:shd w:val="clear" w:color="auto" w:fill="auto"/>
            <w:vAlign w:val="bottom"/>
          </w:tcPr>
          <w:p w14:paraId="000002A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2.60%</w:t>
            </w:r>
          </w:p>
        </w:tc>
        <w:tc>
          <w:tcPr>
            <w:tcW w:w="1257" w:type="dxa"/>
            <w:shd w:val="clear" w:color="auto" w:fill="auto"/>
            <w:vAlign w:val="bottom"/>
          </w:tcPr>
          <w:p w14:paraId="000002A2"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539183FE" w14:textId="77777777">
        <w:trPr>
          <w:trHeight w:val="261"/>
        </w:trPr>
        <w:tc>
          <w:tcPr>
            <w:tcW w:w="3415" w:type="dxa"/>
            <w:shd w:val="clear" w:color="auto" w:fill="auto"/>
            <w:vAlign w:val="bottom"/>
          </w:tcPr>
          <w:p w14:paraId="000002A3"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Unknown/Missing data</w:t>
            </w:r>
          </w:p>
        </w:tc>
        <w:tc>
          <w:tcPr>
            <w:tcW w:w="990" w:type="dxa"/>
            <w:shd w:val="clear" w:color="auto" w:fill="auto"/>
            <w:vAlign w:val="bottom"/>
          </w:tcPr>
          <w:p w14:paraId="000002A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260" w:type="dxa"/>
            <w:shd w:val="clear" w:color="auto" w:fill="auto"/>
            <w:vAlign w:val="bottom"/>
          </w:tcPr>
          <w:p w14:paraId="000002A5"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0.00%</w:t>
            </w:r>
          </w:p>
        </w:tc>
        <w:tc>
          <w:tcPr>
            <w:tcW w:w="1260" w:type="dxa"/>
            <w:shd w:val="clear" w:color="auto" w:fill="auto"/>
            <w:vAlign w:val="bottom"/>
          </w:tcPr>
          <w:p w14:paraId="000002A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123</w:t>
            </w:r>
          </w:p>
        </w:tc>
        <w:tc>
          <w:tcPr>
            <w:tcW w:w="1342" w:type="dxa"/>
            <w:shd w:val="clear" w:color="auto" w:fill="auto"/>
            <w:vAlign w:val="bottom"/>
          </w:tcPr>
          <w:p w14:paraId="000002A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26.62%</w:t>
            </w:r>
          </w:p>
        </w:tc>
        <w:tc>
          <w:tcPr>
            <w:tcW w:w="1257" w:type="dxa"/>
            <w:shd w:val="clear" w:color="auto" w:fill="auto"/>
            <w:vAlign w:val="bottom"/>
          </w:tcPr>
          <w:p w14:paraId="000002A8"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10818C6E" w14:textId="77777777">
        <w:trPr>
          <w:trHeight w:val="261"/>
        </w:trPr>
        <w:tc>
          <w:tcPr>
            <w:tcW w:w="3415" w:type="dxa"/>
            <w:shd w:val="clear" w:color="auto" w:fill="999999"/>
            <w:vAlign w:val="bottom"/>
          </w:tcPr>
          <w:p w14:paraId="000002A9"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Gender</w:t>
            </w:r>
          </w:p>
        </w:tc>
        <w:tc>
          <w:tcPr>
            <w:tcW w:w="990" w:type="dxa"/>
            <w:shd w:val="clear" w:color="auto" w:fill="999999"/>
            <w:vAlign w:val="bottom"/>
          </w:tcPr>
          <w:p w14:paraId="000002AA"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260" w:type="dxa"/>
            <w:shd w:val="clear" w:color="auto" w:fill="999999"/>
            <w:vAlign w:val="bottom"/>
          </w:tcPr>
          <w:p w14:paraId="000002AB"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260" w:type="dxa"/>
            <w:shd w:val="clear" w:color="auto" w:fill="999999"/>
            <w:vAlign w:val="bottom"/>
          </w:tcPr>
          <w:p w14:paraId="000002AC"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42" w:type="dxa"/>
            <w:shd w:val="clear" w:color="auto" w:fill="999999"/>
            <w:vAlign w:val="bottom"/>
          </w:tcPr>
          <w:p w14:paraId="000002A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257" w:type="dxa"/>
            <w:shd w:val="clear" w:color="auto" w:fill="A6A6A6"/>
            <w:vAlign w:val="bottom"/>
          </w:tcPr>
          <w:p w14:paraId="000002AE" w14:textId="377CBA99"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0.1</w:t>
            </w:r>
            <w:r w:rsidR="000B3F03">
              <w:rPr>
                <w:rFonts w:ascii="Times New Roman" w:eastAsia="Arial Narrow" w:hAnsi="Times New Roman" w:cs="Times New Roman"/>
                <w:sz w:val="20"/>
                <w:szCs w:val="20"/>
              </w:rPr>
              <w:t>8</w:t>
            </w:r>
          </w:p>
        </w:tc>
      </w:tr>
      <w:tr w:rsidR="00452A78" w:rsidRPr="00BB13FE" w14:paraId="54F513AE" w14:textId="77777777">
        <w:trPr>
          <w:trHeight w:val="261"/>
        </w:trPr>
        <w:tc>
          <w:tcPr>
            <w:tcW w:w="3415" w:type="dxa"/>
            <w:shd w:val="clear" w:color="auto" w:fill="auto"/>
            <w:vAlign w:val="bottom"/>
          </w:tcPr>
          <w:p w14:paraId="000002AF"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Female</w:t>
            </w:r>
          </w:p>
        </w:tc>
        <w:tc>
          <w:tcPr>
            <w:tcW w:w="990" w:type="dxa"/>
            <w:shd w:val="clear" w:color="auto" w:fill="auto"/>
            <w:vAlign w:val="bottom"/>
          </w:tcPr>
          <w:p w14:paraId="000002B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32</w:t>
            </w:r>
          </w:p>
        </w:tc>
        <w:tc>
          <w:tcPr>
            <w:tcW w:w="1260" w:type="dxa"/>
            <w:shd w:val="clear" w:color="auto" w:fill="auto"/>
            <w:vAlign w:val="bottom"/>
          </w:tcPr>
          <w:p w14:paraId="000002B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35.16%</w:t>
            </w:r>
          </w:p>
        </w:tc>
        <w:tc>
          <w:tcPr>
            <w:tcW w:w="1260" w:type="dxa"/>
            <w:shd w:val="clear" w:color="auto" w:fill="auto"/>
            <w:vAlign w:val="bottom"/>
          </w:tcPr>
          <w:p w14:paraId="000002B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202</w:t>
            </w:r>
          </w:p>
        </w:tc>
        <w:tc>
          <w:tcPr>
            <w:tcW w:w="1342" w:type="dxa"/>
            <w:shd w:val="clear" w:color="auto" w:fill="auto"/>
            <w:vAlign w:val="bottom"/>
          </w:tcPr>
          <w:p w14:paraId="000002B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43.72%</w:t>
            </w:r>
          </w:p>
        </w:tc>
        <w:tc>
          <w:tcPr>
            <w:tcW w:w="1257" w:type="dxa"/>
            <w:shd w:val="clear" w:color="auto" w:fill="auto"/>
            <w:vAlign w:val="bottom"/>
          </w:tcPr>
          <w:p w14:paraId="000002B4"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5900CB22" w14:textId="77777777">
        <w:trPr>
          <w:trHeight w:val="261"/>
        </w:trPr>
        <w:tc>
          <w:tcPr>
            <w:tcW w:w="3415" w:type="dxa"/>
            <w:shd w:val="clear" w:color="auto" w:fill="auto"/>
            <w:vAlign w:val="bottom"/>
          </w:tcPr>
          <w:p w14:paraId="000002B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Male</w:t>
            </w:r>
          </w:p>
        </w:tc>
        <w:tc>
          <w:tcPr>
            <w:tcW w:w="990" w:type="dxa"/>
            <w:shd w:val="clear" w:color="auto" w:fill="auto"/>
            <w:vAlign w:val="bottom"/>
          </w:tcPr>
          <w:p w14:paraId="000002B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59</w:t>
            </w:r>
          </w:p>
        </w:tc>
        <w:tc>
          <w:tcPr>
            <w:tcW w:w="1260" w:type="dxa"/>
            <w:shd w:val="clear" w:color="auto" w:fill="auto"/>
            <w:vAlign w:val="bottom"/>
          </w:tcPr>
          <w:p w14:paraId="000002B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64.84%</w:t>
            </w:r>
          </w:p>
        </w:tc>
        <w:tc>
          <w:tcPr>
            <w:tcW w:w="1260" w:type="dxa"/>
            <w:shd w:val="clear" w:color="auto" w:fill="auto"/>
            <w:vAlign w:val="bottom"/>
          </w:tcPr>
          <w:p w14:paraId="000002B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260</w:t>
            </w:r>
          </w:p>
        </w:tc>
        <w:tc>
          <w:tcPr>
            <w:tcW w:w="1342" w:type="dxa"/>
            <w:shd w:val="clear" w:color="auto" w:fill="auto"/>
            <w:vAlign w:val="bottom"/>
          </w:tcPr>
          <w:p w14:paraId="000002B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56.28%</w:t>
            </w:r>
          </w:p>
        </w:tc>
        <w:tc>
          <w:tcPr>
            <w:tcW w:w="1257" w:type="dxa"/>
            <w:shd w:val="clear" w:color="auto" w:fill="auto"/>
            <w:vAlign w:val="bottom"/>
          </w:tcPr>
          <w:p w14:paraId="000002BA"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0E7DB7CA" w14:textId="77777777">
        <w:trPr>
          <w:trHeight w:val="261"/>
        </w:trPr>
        <w:tc>
          <w:tcPr>
            <w:tcW w:w="3415" w:type="dxa"/>
            <w:shd w:val="clear" w:color="auto" w:fill="B7B7B7"/>
            <w:vAlign w:val="bottom"/>
          </w:tcPr>
          <w:p w14:paraId="000002BB"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Region</w:t>
            </w:r>
          </w:p>
        </w:tc>
        <w:tc>
          <w:tcPr>
            <w:tcW w:w="990" w:type="dxa"/>
            <w:shd w:val="clear" w:color="auto" w:fill="B7B7B7"/>
            <w:vAlign w:val="bottom"/>
          </w:tcPr>
          <w:p w14:paraId="000002BC"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60" w:type="dxa"/>
            <w:shd w:val="clear" w:color="auto" w:fill="B7B7B7"/>
            <w:vAlign w:val="bottom"/>
          </w:tcPr>
          <w:p w14:paraId="000002BD"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60" w:type="dxa"/>
            <w:shd w:val="clear" w:color="auto" w:fill="B7B7B7"/>
            <w:vAlign w:val="bottom"/>
          </w:tcPr>
          <w:p w14:paraId="000002BE"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342" w:type="dxa"/>
            <w:shd w:val="clear" w:color="auto" w:fill="B7B7B7"/>
            <w:vAlign w:val="bottom"/>
          </w:tcPr>
          <w:p w14:paraId="000002BF"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57" w:type="dxa"/>
            <w:shd w:val="clear" w:color="auto" w:fill="A6A6A6"/>
            <w:vAlign w:val="bottom"/>
          </w:tcPr>
          <w:p w14:paraId="000002C0" w14:textId="7993B94A"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1.</w:t>
            </w:r>
            <w:r w:rsidR="000B3F03">
              <w:rPr>
                <w:rFonts w:ascii="Times New Roman" w:eastAsia="Arial Narrow" w:hAnsi="Times New Roman" w:cs="Times New Roman"/>
                <w:sz w:val="20"/>
                <w:szCs w:val="20"/>
              </w:rPr>
              <w:t>28</w:t>
            </w:r>
          </w:p>
        </w:tc>
      </w:tr>
      <w:tr w:rsidR="00452A78" w:rsidRPr="00BB13FE" w14:paraId="08006B18" w14:textId="77777777">
        <w:trPr>
          <w:trHeight w:val="261"/>
        </w:trPr>
        <w:tc>
          <w:tcPr>
            <w:tcW w:w="3415" w:type="dxa"/>
            <w:shd w:val="clear" w:color="auto" w:fill="auto"/>
            <w:vAlign w:val="bottom"/>
          </w:tcPr>
          <w:p w14:paraId="000002C1"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Central</w:t>
            </w:r>
          </w:p>
        </w:tc>
        <w:tc>
          <w:tcPr>
            <w:tcW w:w="990" w:type="dxa"/>
            <w:shd w:val="clear" w:color="auto" w:fill="auto"/>
            <w:vAlign w:val="bottom"/>
          </w:tcPr>
          <w:p w14:paraId="000002C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w:t>
            </w:r>
          </w:p>
        </w:tc>
        <w:tc>
          <w:tcPr>
            <w:tcW w:w="1260" w:type="dxa"/>
            <w:shd w:val="clear" w:color="auto" w:fill="auto"/>
            <w:vAlign w:val="bottom"/>
          </w:tcPr>
          <w:p w14:paraId="000002C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3.30%</w:t>
            </w:r>
          </w:p>
        </w:tc>
        <w:tc>
          <w:tcPr>
            <w:tcW w:w="1260" w:type="dxa"/>
            <w:shd w:val="clear" w:color="auto" w:fill="auto"/>
            <w:vAlign w:val="bottom"/>
          </w:tcPr>
          <w:p w14:paraId="000002C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179</w:t>
            </w:r>
          </w:p>
        </w:tc>
        <w:tc>
          <w:tcPr>
            <w:tcW w:w="1342" w:type="dxa"/>
            <w:shd w:val="clear" w:color="auto" w:fill="auto"/>
            <w:vAlign w:val="bottom"/>
          </w:tcPr>
          <w:p w14:paraId="000002C5"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38.74%</w:t>
            </w:r>
          </w:p>
        </w:tc>
        <w:tc>
          <w:tcPr>
            <w:tcW w:w="1257" w:type="dxa"/>
            <w:shd w:val="clear" w:color="auto" w:fill="auto"/>
            <w:vAlign w:val="bottom"/>
          </w:tcPr>
          <w:p w14:paraId="000002C6"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13193FBA" w14:textId="77777777">
        <w:trPr>
          <w:trHeight w:val="261"/>
        </w:trPr>
        <w:tc>
          <w:tcPr>
            <w:tcW w:w="3415" w:type="dxa"/>
            <w:shd w:val="clear" w:color="auto" w:fill="auto"/>
            <w:vAlign w:val="bottom"/>
          </w:tcPr>
          <w:p w14:paraId="000002C7"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Greater Boston</w:t>
            </w:r>
          </w:p>
        </w:tc>
        <w:tc>
          <w:tcPr>
            <w:tcW w:w="990" w:type="dxa"/>
            <w:shd w:val="clear" w:color="auto" w:fill="auto"/>
            <w:vAlign w:val="bottom"/>
          </w:tcPr>
          <w:p w14:paraId="000002C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54</w:t>
            </w:r>
          </w:p>
        </w:tc>
        <w:tc>
          <w:tcPr>
            <w:tcW w:w="1260" w:type="dxa"/>
            <w:shd w:val="clear" w:color="auto" w:fill="auto"/>
            <w:vAlign w:val="bottom"/>
          </w:tcPr>
          <w:p w14:paraId="000002C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59.34%</w:t>
            </w:r>
          </w:p>
        </w:tc>
        <w:tc>
          <w:tcPr>
            <w:tcW w:w="1260" w:type="dxa"/>
            <w:shd w:val="clear" w:color="auto" w:fill="auto"/>
            <w:vAlign w:val="bottom"/>
          </w:tcPr>
          <w:p w14:paraId="000002C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76</w:t>
            </w:r>
          </w:p>
        </w:tc>
        <w:tc>
          <w:tcPr>
            <w:tcW w:w="1342" w:type="dxa"/>
            <w:shd w:val="clear" w:color="auto" w:fill="auto"/>
            <w:vAlign w:val="bottom"/>
          </w:tcPr>
          <w:p w14:paraId="000002C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16.45%</w:t>
            </w:r>
          </w:p>
        </w:tc>
        <w:tc>
          <w:tcPr>
            <w:tcW w:w="1257" w:type="dxa"/>
            <w:shd w:val="clear" w:color="auto" w:fill="auto"/>
            <w:vAlign w:val="bottom"/>
          </w:tcPr>
          <w:p w14:paraId="000002CC"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4AAE8B66" w14:textId="77777777">
        <w:trPr>
          <w:trHeight w:val="261"/>
        </w:trPr>
        <w:tc>
          <w:tcPr>
            <w:tcW w:w="3415" w:type="dxa"/>
            <w:shd w:val="clear" w:color="auto" w:fill="auto"/>
            <w:vAlign w:val="bottom"/>
          </w:tcPr>
          <w:p w14:paraId="000002C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Northern</w:t>
            </w:r>
          </w:p>
        </w:tc>
        <w:tc>
          <w:tcPr>
            <w:tcW w:w="990" w:type="dxa"/>
            <w:shd w:val="clear" w:color="auto" w:fill="auto"/>
            <w:vAlign w:val="bottom"/>
          </w:tcPr>
          <w:p w14:paraId="000002C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33</w:t>
            </w:r>
          </w:p>
        </w:tc>
        <w:tc>
          <w:tcPr>
            <w:tcW w:w="1260" w:type="dxa"/>
            <w:shd w:val="clear" w:color="auto" w:fill="auto"/>
            <w:vAlign w:val="bottom"/>
          </w:tcPr>
          <w:p w14:paraId="000002C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36.26%</w:t>
            </w:r>
          </w:p>
        </w:tc>
        <w:tc>
          <w:tcPr>
            <w:tcW w:w="1260" w:type="dxa"/>
            <w:shd w:val="clear" w:color="auto" w:fill="auto"/>
            <w:vAlign w:val="bottom"/>
          </w:tcPr>
          <w:p w14:paraId="000002D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185</w:t>
            </w:r>
          </w:p>
        </w:tc>
        <w:tc>
          <w:tcPr>
            <w:tcW w:w="1342" w:type="dxa"/>
            <w:shd w:val="clear" w:color="auto" w:fill="auto"/>
            <w:vAlign w:val="bottom"/>
          </w:tcPr>
          <w:p w14:paraId="000002D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40.04%</w:t>
            </w:r>
          </w:p>
        </w:tc>
        <w:tc>
          <w:tcPr>
            <w:tcW w:w="1257" w:type="dxa"/>
            <w:shd w:val="clear" w:color="auto" w:fill="auto"/>
            <w:vAlign w:val="bottom"/>
          </w:tcPr>
          <w:p w14:paraId="000002D2"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2526B72D" w14:textId="77777777">
        <w:trPr>
          <w:trHeight w:val="261"/>
        </w:trPr>
        <w:tc>
          <w:tcPr>
            <w:tcW w:w="3415" w:type="dxa"/>
            <w:shd w:val="clear" w:color="auto" w:fill="auto"/>
            <w:vAlign w:val="bottom"/>
          </w:tcPr>
          <w:p w14:paraId="000002D3"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Southern</w:t>
            </w:r>
          </w:p>
        </w:tc>
        <w:tc>
          <w:tcPr>
            <w:tcW w:w="990" w:type="dxa"/>
            <w:shd w:val="clear" w:color="auto" w:fill="auto"/>
            <w:vAlign w:val="bottom"/>
          </w:tcPr>
          <w:p w14:paraId="000002D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w:t>
            </w:r>
          </w:p>
        </w:tc>
        <w:tc>
          <w:tcPr>
            <w:tcW w:w="1260" w:type="dxa"/>
            <w:shd w:val="clear" w:color="auto" w:fill="auto"/>
            <w:vAlign w:val="bottom"/>
          </w:tcPr>
          <w:p w14:paraId="000002D5"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1.10%</w:t>
            </w:r>
          </w:p>
        </w:tc>
        <w:tc>
          <w:tcPr>
            <w:tcW w:w="1260" w:type="dxa"/>
            <w:shd w:val="clear" w:color="auto" w:fill="auto"/>
            <w:vAlign w:val="bottom"/>
          </w:tcPr>
          <w:p w14:paraId="000002D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6</w:t>
            </w:r>
          </w:p>
        </w:tc>
        <w:tc>
          <w:tcPr>
            <w:tcW w:w="1342" w:type="dxa"/>
            <w:shd w:val="clear" w:color="auto" w:fill="auto"/>
            <w:vAlign w:val="bottom"/>
          </w:tcPr>
          <w:p w14:paraId="000002D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1.30%</w:t>
            </w:r>
          </w:p>
        </w:tc>
        <w:tc>
          <w:tcPr>
            <w:tcW w:w="1257" w:type="dxa"/>
            <w:shd w:val="clear" w:color="auto" w:fill="auto"/>
            <w:vAlign w:val="bottom"/>
          </w:tcPr>
          <w:p w14:paraId="000002D8"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594DFB22" w14:textId="77777777">
        <w:trPr>
          <w:trHeight w:val="261"/>
        </w:trPr>
        <w:tc>
          <w:tcPr>
            <w:tcW w:w="3415" w:type="dxa"/>
            <w:shd w:val="clear" w:color="auto" w:fill="auto"/>
            <w:vAlign w:val="bottom"/>
          </w:tcPr>
          <w:p w14:paraId="000002D9"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Western</w:t>
            </w:r>
          </w:p>
        </w:tc>
        <w:tc>
          <w:tcPr>
            <w:tcW w:w="990" w:type="dxa"/>
            <w:shd w:val="clear" w:color="auto" w:fill="auto"/>
            <w:vAlign w:val="bottom"/>
          </w:tcPr>
          <w:p w14:paraId="000002D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260" w:type="dxa"/>
            <w:shd w:val="clear" w:color="auto" w:fill="auto"/>
            <w:vAlign w:val="bottom"/>
          </w:tcPr>
          <w:p w14:paraId="000002D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0.00%</w:t>
            </w:r>
          </w:p>
        </w:tc>
        <w:tc>
          <w:tcPr>
            <w:tcW w:w="1260" w:type="dxa"/>
            <w:shd w:val="clear" w:color="auto" w:fill="auto"/>
            <w:vAlign w:val="bottom"/>
          </w:tcPr>
          <w:p w14:paraId="000002D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16</w:t>
            </w:r>
          </w:p>
        </w:tc>
        <w:tc>
          <w:tcPr>
            <w:tcW w:w="1342" w:type="dxa"/>
            <w:shd w:val="clear" w:color="auto" w:fill="auto"/>
            <w:vAlign w:val="bottom"/>
          </w:tcPr>
          <w:p w14:paraId="000002DD"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3.46%</w:t>
            </w:r>
          </w:p>
        </w:tc>
        <w:tc>
          <w:tcPr>
            <w:tcW w:w="1257" w:type="dxa"/>
            <w:shd w:val="clear" w:color="auto" w:fill="auto"/>
            <w:vAlign w:val="bottom"/>
          </w:tcPr>
          <w:p w14:paraId="000002DE"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1FA833A0" w14:textId="77777777">
        <w:trPr>
          <w:trHeight w:val="261"/>
        </w:trPr>
        <w:tc>
          <w:tcPr>
            <w:tcW w:w="3415" w:type="dxa"/>
            <w:shd w:val="clear" w:color="auto" w:fill="B7B7B7"/>
            <w:vAlign w:val="bottom"/>
          </w:tcPr>
          <w:p w14:paraId="000002DF" w14:textId="39C9D34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BH Diagnoses</w:t>
            </w:r>
          </w:p>
        </w:tc>
        <w:tc>
          <w:tcPr>
            <w:tcW w:w="990" w:type="dxa"/>
            <w:shd w:val="clear" w:color="auto" w:fill="B7B7B7"/>
            <w:vAlign w:val="bottom"/>
          </w:tcPr>
          <w:p w14:paraId="000002E0"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60" w:type="dxa"/>
            <w:shd w:val="clear" w:color="auto" w:fill="B7B7B7"/>
            <w:vAlign w:val="bottom"/>
          </w:tcPr>
          <w:p w14:paraId="000002E1"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60" w:type="dxa"/>
            <w:shd w:val="clear" w:color="auto" w:fill="B7B7B7"/>
            <w:vAlign w:val="bottom"/>
          </w:tcPr>
          <w:p w14:paraId="000002E2"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342" w:type="dxa"/>
            <w:shd w:val="clear" w:color="auto" w:fill="B7B7B7"/>
            <w:vAlign w:val="bottom"/>
          </w:tcPr>
          <w:p w14:paraId="000002E3"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57" w:type="dxa"/>
            <w:shd w:val="clear" w:color="auto" w:fill="A6A6A6"/>
            <w:vAlign w:val="bottom"/>
          </w:tcPr>
          <w:p w14:paraId="000002E4"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12D146A9" w14:textId="77777777">
        <w:trPr>
          <w:trHeight w:val="261"/>
        </w:trPr>
        <w:tc>
          <w:tcPr>
            <w:tcW w:w="3415" w:type="dxa"/>
            <w:shd w:val="clear" w:color="auto" w:fill="auto"/>
            <w:vAlign w:val="bottom"/>
          </w:tcPr>
          <w:p w14:paraId="000002E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SUD</w:t>
            </w:r>
          </w:p>
        </w:tc>
        <w:tc>
          <w:tcPr>
            <w:tcW w:w="990" w:type="dxa"/>
            <w:shd w:val="clear" w:color="auto" w:fill="auto"/>
            <w:vAlign w:val="bottom"/>
          </w:tcPr>
          <w:p w14:paraId="000002E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85</w:t>
            </w:r>
          </w:p>
        </w:tc>
        <w:tc>
          <w:tcPr>
            <w:tcW w:w="1260" w:type="dxa"/>
            <w:shd w:val="clear" w:color="auto" w:fill="auto"/>
            <w:vAlign w:val="bottom"/>
          </w:tcPr>
          <w:p w14:paraId="000002E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93.41%</w:t>
            </w:r>
          </w:p>
        </w:tc>
        <w:tc>
          <w:tcPr>
            <w:tcW w:w="1260" w:type="dxa"/>
            <w:shd w:val="clear" w:color="auto" w:fill="auto"/>
            <w:vAlign w:val="bottom"/>
          </w:tcPr>
          <w:p w14:paraId="000002E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455</w:t>
            </w:r>
          </w:p>
        </w:tc>
        <w:tc>
          <w:tcPr>
            <w:tcW w:w="1342" w:type="dxa"/>
            <w:shd w:val="clear" w:color="auto" w:fill="auto"/>
            <w:vAlign w:val="bottom"/>
          </w:tcPr>
          <w:p w14:paraId="000002E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98.48%</w:t>
            </w:r>
          </w:p>
        </w:tc>
        <w:tc>
          <w:tcPr>
            <w:tcW w:w="1257" w:type="dxa"/>
            <w:shd w:val="clear" w:color="auto" w:fill="auto"/>
            <w:vAlign w:val="bottom"/>
          </w:tcPr>
          <w:p w14:paraId="000002EA" w14:textId="003716B8" w:rsidR="00452A78" w:rsidRPr="00BB13FE" w:rsidRDefault="000B3F03" w:rsidP="0029021F">
            <w:pPr>
              <w:jc w:val="right"/>
              <w:rPr>
                <w:rFonts w:ascii="Times New Roman" w:eastAsia="Arial Narrow" w:hAnsi="Times New Roman" w:cs="Times New Roman"/>
                <w:sz w:val="20"/>
                <w:szCs w:val="20"/>
              </w:rPr>
            </w:pPr>
            <w:r>
              <w:rPr>
                <w:rFonts w:ascii="Times New Roman" w:eastAsia="Arial Narrow" w:hAnsi="Times New Roman" w:cs="Times New Roman"/>
                <w:sz w:val="20"/>
                <w:szCs w:val="20"/>
              </w:rPr>
              <w:t>0.26</w:t>
            </w:r>
          </w:p>
        </w:tc>
      </w:tr>
      <w:tr w:rsidR="00452A78" w:rsidRPr="00BB13FE" w14:paraId="01908A74" w14:textId="77777777">
        <w:trPr>
          <w:trHeight w:val="261"/>
        </w:trPr>
        <w:tc>
          <w:tcPr>
            <w:tcW w:w="3415" w:type="dxa"/>
            <w:shd w:val="clear" w:color="auto" w:fill="auto"/>
            <w:vAlign w:val="bottom"/>
          </w:tcPr>
          <w:p w14:paraId="000002EB"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SMI</w:t>
            </w:r>
          </w:p>
        </w:tc>
        <w:tc>
          <w:tcPr>
            <w:tcW w:w="990" w:type="dxa"/>
            <w:shd w:val="clear" w:color="auto" w:fill="auto"/>
            <w:vAlign w:val="bottom"/>
          </w:tcPr>
          <w:p w14:paraId="000002E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91</w:t>
            </w:r>
          </w:p>
        </w:tc>
        <w:tc>
          <w:tcPr>
            <w:tcW w:w="1260" w:type="dxa"/>
            <w:shd w:val="clear" w:color="auto" w:fill="auto"/>
            <w:vAlign w:val="bottom"/>
          </w:tcPr>
          <w:p w14:paraId="000002ED"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100.00%</w:t>
            </w:r>
          </w:p>
        </w:tc>
        <w:tc>
          <w:tcPr>
            <w:tcW w:w="1260" w:type="dxa"/>
            <w:shd w:val="clear" w:color="auto" w:fill="auto"/>
            <w:vAlign w:val="bottom"/>
          </w:tcPr>
          <w:p w14:paraId="000002E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460</w:t>
            </w:r>
          </w:p>
        </w:tc>
        <w:tc>
          <w:tcPr>
            <w:tcW w:w="1342" w:type="dxa"/>
            <w:shd w:val="clear" w:color="auto" w:fill="auto"/>
            <w:vAlign w:val="bottom"/>
          </w:tcPr>
          <w:p w14:paraId="000002E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99.57%</w:t>
            </w:r>
          </w:p>
        </w:tc>
        <w:tc>
          <w:tcPr>
            <w:tcW w:w="1257" w:type="dxa"/>
            <w:shd w:val="clear" w:color="auto" w:fill="auto"/>
            <w:vAlign w:val="bottom"/>
          </w:tcPr>
          <w:p w14:paraId="000002F0" w14:textId="5C6F382E"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w:t>
            </w:r>
            <w:r w:rsidR="001C3CFB">
              <w:rPr>
                <w:rFonts w:ascii="Times New Roman" w:eastAsia="Arial Narrow" w:hAnsi="Times New Roman" w:cs="Times New Roman"/>
                <w:sz w:val="20"/>
                <w:szCs w:val="20"/>
              </w:rPr>
              <w:t>9</w:t>
            </w:r>
          </w:p>
        </w:tc>
      </w:tr>
      <w:tr w:rsidR="00452A78" w:rsidRPr="00BB13FE" w14:paraId="5321137A" w14:textId="77777777">
        <w:trPr>
          <w:trHeight w:val="261"/>
        </w:trPr>
        <w:tc>
          <w:tcPr>
            <w:tcW w:w="3415" w:type="dxa"/>
            <w:shd w:val="clear" w:color="auto" w:fill="BFBFBF"/>
            <w:vAlign w:val="bottom"/>
          </w:tcPr>
          <w:p w14:paraId="000002F7"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Indicator of Homelessness</w:t>
            </w:r>
          </w:p>
        </w:tc>
        <w:tc>
          <w:tcPr>
            <w:tcW w:w="990" w:type="dxa"/>
            <w:shd w:val="clear" w:color="auto" w:fill="BFBFBF"/>
            <w:vAlign w:val="bottom"/>
          </w:tcPr>
          <w:p w14:paraId="000002F8"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60" w:type="dxa"/>
            <w:shd w:val="clear" w:color="auto" w:fill="BFBFBF"/>
            <w:vAlign w:val="bottom"/>
          </w:tcPr>
          <w:p w14:paraId="000002F9"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60" w:type="dxa"/>
            <w:shd w:val="clear" w:color="auto" w:fill="BFBFBF"/>
            <w:vAlign w:val="bottom"/>
          </w:tcPr>
          <w:p w14:paraId="000002FA" w14:textId="77777777" w:rsidR="00452A78" w:rsidRPr="00BB13FE" w:rsidRDefault="00D607D3" w:rsidP="0029021F">
            <w:pPr>
              <w:jc w:val="right"/>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342" w:type="dxa"/>
            <w:shd w:val="clear" w:color="auto" w:fill="BFBFBF"/>
            <w:vAlign w:val="bottom"/>
          </w:tcPr>
          <w:p w14:paraId="000002FB" w14:textId="77777777" w:rsidR="00452A78" w:rsidRPr="00BB13FE" w:rsidRDefault="00D607D3" w:rsidP="0029021F">
            <w:pP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1257" w:type="dxa"/>
            <w:shd w:val="clear" w:color="auto" w:fill="A6A6A6"/>
            <w:vAlign w:val="bottom"/>
          </w:tcPr>
          <w:p w14:paraId="000002FC"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7054F823" w14:textId="77777777">
        <w:trPr>
          <w:trHeight w:val="261"/>
        </w:trPr>
        <w:tc>
          <w:tcPr>
            <w:tcW w:w="3415" w:type="dxa"/>
            <w:shd w:val="clear" w:color="auto" w:fill="auto"/>
            <w:vAlign w:val="bottom"/>
          </w:tcPr>
          <w:p w14:paraId="00000303"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xml:space="preserve">Homeless in the 9 </w:t>
            </w:r>
            <w:proofErr w:type="spellStart"/>
            <w:r w:rsidRPr="00BB13FE">
              <w:rPr>
                <w:rFonts w:ascii="Times New Roman" w:eastAsia="Arial Narrow" w:hAnsi="Times New Roman" w:cs="Times New Roman"/>
                <w:sz w:val="20"/>
                <w:szCs w:val="20"/>
              </w:rPr>
              <w:t>mos</w:t>
            </w:r>
            <w:proofErr w:type="spellEnd"/>
            <w:r w:rsidRPr="00BB13FE">
              <w:rPr>
                <w:rFonts w:ascii="Times New Roman" w:eastAsia="Arial Narrow" w:hAnsi="Times New Roman" w:cs="Times New Roman"/>
                <w:sz w:val="20"/>
                <w:szCs w:val="20"/>
              </w:rPr>
              <w:t xml:space="preserve"> prior to enrollment</w:t>
            </w:r>
          </w:p>
        </w:tc>
        <w:tc>
          <w:tcPr>
            <w:tcW w:w="990" w:type="dxa"/>
            <w:shd w:val="clear" w:color="auto" w:fill="FFFFFF"/>
            <w:vAlign w:val="bottom"/>
          </w:tcPr>
          <w:p w14:paraId="0000030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42</w:t>
            </w:r>
          </w:p>
        </w:tc>
        <w:tc>
          <w:tcPr>
            <w:tcW w:w="1260" w:type="dxa"/>
            <w:shd w:val="clear" w:color="auto" w:fill="auto"/>
            <w:vAlign w:val="bottom"/>
          </w:tcPr>
          <w:p w14:paraId="00000305"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46.15%</w:t>
            </w:r>
          </w:p>
        </w:tc>
        <w:tc>
          <w:tcPr>
            <w:tcW w:w="1260" w:type="dxa"/>
            <w:shd w:val="clear" w:color="auto" w:fill="auto"/>
            <w:vAlign w:val="bottom"/>
          </w:tcPr>
          <w:p w14:paraId="0000030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179</w:t>
            </w:r>
          </w:p>
        </w:tc>
        <w:tc>
          <w:tcPr>
            <w:tcW w:w="1342" w:type="dxa"/>
            <w:shd w:val="clear" w:color="auto" w:fill="auto"/>
            <w:vAlign w:val="bottom"/>
          </w:tcPr>
          <w:p w14:paraId="0000030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38.74%</w:t>
            </w:r>
          </w:p>
        </w:tc>
        <w:tc>
          <w:tcPr>
            <w:tcW w:w="1257" w:type="dxa"/>
            <w:shd w:val="clear" w:color="auto" w:fill="auto"/>
            <w:vAlign w:val="bottom"/>
          </w:tcPr>
          <w:p w14:paraId="00000308" w14:textId="0E330138"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0.1</w:t>
            </w:r>
            <w:r w:rsidR="000B3F03">
              <w:rPr>
                <w:rFonts w:ascii="Times New Roman" w:eastAsia="Arial Narrow" w:hAnsi="Times New Roman" w:cs="Times New Roman"/>
                <w:sz w:val="20"/>
                <w:szCs w:val="20"/>
              </w:rPr>
              <w:t>5</w:t>
            </w:r>
          </w:p>
        </w:tc>
      </w:tr>
      <w:tr w:rsidR="00452A78" w:rsidRPr="00BB13FE" w14:paraId="06C03ECB" w14:textId="77777777">
        <w:trPr>
          <w:trHeight w:val="261"/>
        </w:trPr>
        <w:tc>
          <w:tcPr>
            <w:tcW w:w="3415" w:type="dxa"/>
            <w:shd w:val="clear" w:color="auto" w:fill="B7B7B7"/>
            <w:vAlign w:val="bottom"/>
          </w:tcPr>
          <w:p w14:paraId="00000309"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Rating Category</w:t>
            </w:r>
          </w:p>
        </w:tc>
        <w:tc>
          <w:tcPr>
            <w:tcW w:w="990" w:type="dxa"/>
            <w:shd w:val="clear" w:color="auto" w:fill="B7B7B7"/>
            <w:vAlign w:val="bottom"/>
          </w:tcPr>
          <w:p w14:paraId="0000030A"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BHICA</w:t>
            </w:r>
          </w:p>
        </w:tc>
        <w:tc>
          <w:tcPr>
            <w:tcW w:w="1260" w:type="dxa"/>
            <w:shd w:val="clear" w:color="auto" w:fill="B7B7B7"/>
            <w:vAlign w:val="bottom"/>
          </w:tcPr>
          <w:p w14:paraId="0000030B"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 </w:t>
            </w:r>
          </w:p>
        </w:tc>
        <w:tc>
          <w:tcPr>
            <w:tcW w:w="1260" w:type="dxa"/>
            <w:shd w:val="clear" w:color="auto" w:fill="B7B7B7"/>
            <w:vAlign w:val="bottom"/>
          </w:tcPr>
          <w:p w14:paraId="0000030C"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THP</w:t>
            </w:r>
          </w:p>
        </w:tc>
        <w:tc>
          <w:tcPr>
            <w:tcW w:w="1342" w:type="dxa"/>
            <w:shd w:val="clear" w:color="auto" w:fill="B7B7B7"/>
            <w:vAlign w:val="bottom"/>
          </w:tcPr>
          <w:p w14:paraId="0000030D" w14:textId="77777777" w:rsidR="00452A78" w:rsidRPr="00BB13FE" w:rsidRDefault="00D607D3" w:rsidP="0029021F">
            <w:pPr>
              <w:rPr>
                <w:rFonts w:ascii="Times New Roman" w:eastAsia="Arial Narrow" w:hAnsi="Times New Roman" w:cs="Times New Roman"/>
                <w:b/>
                <w:i/>
                <w:sz w:val="20"/>
                <w:szCs w:val="20"/>
              </w:rPr>
            </w:pPr>
            <w:r w:rsidRPr="00BB13FE">
              <w:rPr>
                <w:rFonts w:ascii="Times New Roman" w:eastAsia="Arial Narrow" w:hAnsi="Times New Roman" w:cs="Times New Roman"/>
                <w:b/>
                <w:i/>
                <w:sz w:val="20"/>
                <w:szCs w:val="20"/>
              </w:rPr>
              <w:t> </w:t>
            </w:r>
          </w:p>
        </w:tc>
        <w:tc>
          <w:tcPr>
            <w:tcW w:w="1257" w:type="dxa"/>
            <w:shd w:val="clear" w:color="auto" w:fill="A6A6A6"/>
            <w:vAlign w:val="bottom"/>
          </w:tcPr>
          <w:p w14:paraId="0000030E" w14:textId="221315D1" w:rsidR="00452A78" w:rsidRPr="00BB13FE" w:rsidRDefault="000B3F03" w:rsidP="0029021F">
            <w:pPr>
              <w:jc w:val="right"/>
              <w:rPr>
                <w:rFonts w:ascii="Times New Roman" w:eastAsia="Arial Narrow" w:hAnsi="Times New Roman" w:cs="Times New Roman"/>
                <w:sz w:val="20"/>
                <w:szCs w:val="20"/>
              </w:rPr>
            </w:pPr>
            <w:r>
              <w:rPr>
                <w:rFonts w:ascii="Times New Roman" w:eastAsia="Arial Narrow" w:hAnsi="Times New Roman" w:cs="Times New Roman"/>
                <w:sz w:val="20"/>
                <w:szCs w:val="20"/>
              </w:rPr>
              <w:t> 0.27</w:t>
            </w:r>
          </w:p>
        </w:tc>
      </w:tr>
      <w:tr w:rsidR="00452A78" w:rsidRPr="00BB13FE" w14:paraId="1835B0C3" w14:textId="77777777">
        <w:trPr>
          <w:trHeight w:val="261"/>
        </w:trPr>
        <w:tc>
          <w:tcPr>
            <w:tcW w:w="3415" w:type="dxa"/>
            <w:shd w:val="clear" w:color="auto" w:fill="auto"/>
            <w:vAlign w:val="bottom"/>
          </w:tcPr>
          <w:p w14:paraId="0000030F"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RC2A: Disabled - adult</w:t>
            </w:r>
          </w:p>
        </w:tc>
        <w:tc>
          <w:tcPr>
            <w:tcW w:w="990" w:type="dxa"/>
            <w:shd w:val="clear" w:color="auto" w:fill="auto"/>
            <w:vAlign w:val="bottom"/>
          </w:tcPr>
          <w:p w14:paraId="0000031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40</w:t>
            </w:r>
          </w:p>
        </w:tc>
        <w:tc>
          <w:tcPr>
            <w:tcW w:w="1260" w:type="dxa"/>
            <w:shd w:val="clear" w:color="auto" w:fill="auto"/>
            <w:vAlign w:val="bottom"/>
          </w:tcPr>
          <w:p w14:paraId="0000031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43.96%</w:t>
            </w:r>
          </w:p>
        </w:tc>
        <w:tc>
          <w:tcPr>
            <w:tcW w:w="1260" w:type="dxa"/>
            <w:shd w:val="clear" w:color="auto" w:fill="auto"/>
            <w:vAlign w:val="bottom"/>
          </w:tcPr>
          <w:p w14:paraId="0000031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145</w:t>
            </w:r>
          </w:p>
        </w:tc>
        <w:tc>
          <w:tcPr>
            <w:tcW w:w="1342" w:type="dxa"/>
            <w:shd w:val="clear" w:color="auto" w:fill="auto"/>
            <w:vAlign w:val="bottom"/>
          </w:tcPr>
          <w:p w14:paraId="0000031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31.39%</w:t>
            </w:r>
          </w:p>
        </w:tc>
        <w:tc>
          <w:tcPr>
            <w:tcW w:w="1257" w:type="dxa"/>
            <w:shd w:val="clear" w:color="auto" w:fill="auto"/>
            <w:vAlign w:val="bottom"/>
          </w:tcPr>
          <w:p w14:paraId="00000314"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5ECAF976" w14:textId="77777777">
        <w:trPr>
          <w:trHeight w:val="261"/>
        </w:trPr>
        <w:tc>
          <w:tcPr>
            <w:tcW w:w="3415" w:type="dxa"/>
            <w:shd w:val="clear" w:color="auto" w:fill="auto"/>
            <w:vAlign w:val="bottom"/>
          </w:tcPr>
          <w:p w14:paraId="0000031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RCIA: Mother and child - adult</w:t>
            </w:r>
          </w:p>
        </w:tc>
        <w:tc>
          <w:tcPr>
            <w:tcW w:w="990" w:type="dxa"/>
            <w:shd w:val="clear" w:color="auto" w:fill="auto"/>
            <w:vAlign w:val="bottom"/>
          </w:tcPr>
          <w:p w14:paraId="0000031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12</w:t>
            </w:r>
          </w:p>
        </w:tc>
        <w:tc>
          <w:tcPr>
            <w:tcW w:w="1260" w:type="dxa"/>
            <w:shd w:val="clear" w:color="auto" w:fill="auto"/>
            <w:vAlign w:val="bottom"/>
          </w:tcPr>
          <w:p w14:paraId="0000031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13.19%</w:t>
            </w:r>
          </w:p>
        </w:tc>
        <w:tc>
          <w:tcPr>
            <w:tcW w:w="1260" w:type="dxa"/>
            <w:shd w:val="clear" w:color="auto" w:fill="auto"/>
            <w:vAlign w:val="bottom"/>
          </w:tcPr>
          <w:p w14:paraId="0000031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77</w:t>
            </w:r>
          </w:p>
        </w:tc>
        <w:tc>
          <w:tcPr>
            <w:tcW w:w="1342" w:type="dxa"/>
            <w:shd w:val="clear" w:color="auto" w:fill="auto"/>
            <w:vAlign w:val="bottom"/>
          </w:tcPr>
          <w:p w14:paraId="0000031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16.67%</w:t>
            </w:r>
          </w:p>
        </w:tc>
        <w:tc>
          <w:tcPr>
            <w:tcW w:w="1257" w:type="dxa"/>
            <w:shd w:val="clear" w:color="auto" w:fill="auto"/>
            <w:vAlign w:val="bottom"/>
          </w:tcPr>
          <w:p w14:paraId="0000031A"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2BD10ECB" w14:textId="77777777">
        <w:trPr>
          <w:trHeight w:val="261"/>
        </w:trPr>
        <w:tc>
          <w:tcPr>
            <w:tcW w:w="3415" w:type="dxa"/>
            <w:shd w:val="clear" w:color="auto" w:fill="auto"/>
            <w:vAlign w:val="bottom"/>
          </w:tcPr>
          <w:p w14:paraId="0000031B"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lastRenderedPageBreak/>
              <w:t>RCIX: Medicaid Expansion</w:t>
            </w:r>
          </w:p>
        </w:tc>
        <w:tc>
          <w:tcPr>
            <w:tcW w:w="990" w:type="dxa"/>
            <w:shd w:val="clear" w:color="auto" w:fill="auto"/>
            <w:vAlign w:val="bottom"/>
          </w:tcPr>
          <w:p w14:paraId="0000031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37</w:t>
            </w:r>
          </w:p>
        </w:tc>
        <w:tc>
          <w:tcPr>
            <w:tcW w:w="1260" w:type="dxa"/>
            <w:shd w:val="clear" w:color="auto" w:fill="auto"/>
            <w:vAlign w:val="bottom"/>
          </w:tcPr>
          <w:p w14:paraId="0000031D"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40.66%</w:t>
            </w:r>
          </w:p>
        </w:tc>
        <w:tc>
          <w:tcPr>
            <w:tcW w:w="1260" w:type="dxa"/>
            <w:shd w:val="clear" w:color="auto" w:fill="auto"/>
            <w:vAlign w:val="bottom"/>
          </w:tcPr>
          <w:p w14:paraId="0000031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231</w:t>
            </w:r>
          </w:p>
        </w:tc>
        <w:tc>
          <w:tcPr>
            <w:tcW w:w="1342" w:type="dxa"/>
            <w:shd w:val="clear" w:color="auto" w:fill="auto"/>
            <w:vAlign w:val="bottom"/>
          </w:tcPr>
          <w:p w14:paraId="0000031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50.00%</w:t>
            </w:r>
          </w:p>
        </w:tc>
        <w:tc>
          <w:tcPr>
            <w:tcW w:w="1257" w:type="dxa"/>
            <w:shd w:val="clear" w:color="auto" w:fill="auto"/>
            <w:vAlign w:val="bottom"/>
          </w:tcPr>
          <w:p w14:paraId="00000320"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0E313CF1" w14:textId="77777777">
        <w:trPr>
          <w:trHeight w:val="261"/>
        </w:trPr>
        <w:tc>
          <w:tcPr>
            <w:tcW w:w="3415" w:type="dxa"/>
            <w:shd w:val="clear" w:color="auto" w:fill="auto"/>
            <w:vAlign w:val="bottom"/>
          </w:tcPr>
          <w:p w14:paraId="00000321"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xml:space="preserve">RCX: Medicaid Expansion - disabled </w:t>
            </w:r>
          </w:p>
        </w:tc>
        <w:tc>
          <w:tcPr>
            <w:tcW w:w="990" w:type="dxa"/>
            <w:shd w:val="clear" w:color="auto" w:fill="auto"/>
            <w:vAlign w:val="bottom"/>
          </w:tcPr>
          <w:p w14:paraId="0000032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w:t>
            </w:r>
          </w:p>
        </w:tc>
        <w:tc>
          <w:tcPr>
            <w:tcW w:w="1260" w:type="dxa"/>
            <w:shd w:val="clear" w:color="auto" w:fill="auto"/>
            <w:vAlign w:val="bottom"/>
          </w:tcPr>
          <w:p w14:paraId="0000032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2.20%</w:t>
            </w:r>
          </w:p>
        </w:tc>
        <w:tc>
          <w:tcPr>
            <w:tcW w:w="1260" w:type="dxa"/>
            <w:shd w:val="clear" w:color="auto" w:fill="auto"/>
            <w:vAlign w:val="bottom"/>
          </w:tcPr>
          <w:p w14:paraId="0000032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w:t>
            </w:r>
          </w:p>
        </w:tc>
        <w:tc>
          <w:tcPr>
            <w:tcW w:w="1342" w:type="dxa"/>
            <w:shd w:val="clear" w:color="auto" w:fill="auto"/>
            <w:vAlign w:val="bottom"/>
          </w:tcPr>
          <w:p w14:paraId="00000325"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1.95%</w:t>
            </w:r>
          </w:p>
        </w:tc>
        <w:tc>
          <w:tcPr>
            <w:tcW w:w="1257" w:type="dxa"/>
            <w:shd w:val="clear" w:color="auto" w:fill="auto"/>
            <w:vAlign w:val="bottom"/>
          </w:tcPr>
          <w:p w14:paraId="00000326"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bl>
    <w:p w14:paraId="00000327" w14:textId="77777777" w:rsidR="00452A78" w:rsidRPr="00BB13FE" w:rsidRDefault="00452A78" w:rsidP="00BB13FE">
      <w:pPr>
        <w:spacing w:line="480" w:lineRule="auto"/>
        <w:rPr>
          <w:rFonts w:ascii="Times New Roman" w:hAnsi="Times New Roman" w:cs="Times New Roman"/>
        </w:rPr>
      </w:pPr>
    </w:p>
    <w:p w14:paraId="0000032C" w14:textId="47FAABED" w:rsidR="00452A78" w:rsidRDefault="00452A78" w:rsidP="00BB13FE">
      <w:pPr>
        <w:spacing w:line="480" w:lineRule="auto"/>
        <w:rPr>
          <w:rFonts w:ascii="Times New Roman" w:hAnsi="Times New Roman" w:cs="Times New Roman"/>
        </w:rPr>
      </w:pPr>
    </w:p>
    <w:p w14:paraId="76A28F97" w14:textId="556B94A8" w:rsidR="0029021F" w:rsidRDefault="0029021F">
      <w:pPr>
        <w:rPr>
          <w:rFonts w:ascii="Times New Roman" w:hAnsi="Times New Roman" w:cs="Times New Roman"/>
        </w:rPr>
      </w:pPr>
      <w:r>
        <w:rPr>
          <w:rFonts w:ascii="Times New Roman" w:hAnsi="Times New Roman" w:cs="Times New Roman"/>
        </w:rPr>
        <w:br w:type="page"/>
      </w:r>
    </w:p>
    <w:p w14:paraId="0000032D" w14:textId="77777777" w:rsidR="00452A78" w:rsidRPr="00BB13FE" w:rsidRDefault="00D607D3" w:rsidP="0029021F">
      <w:pPr>
        <w:spacing w:after="200"/>
        <w:rPr>
          <w:rFonts w:ascii="Times New Roman" w:hAnsi="Times New Roman" w:cs="Times New Roman"/>
          <w:i/>
          <w:color w:val="44546A"/>
        </w:rPr>
      </w:pPr>
      <w:r w:rsidRPr="00BB13FE">
        <w:rPr>
          <w:rFonts w:ascii="Times New Roman" w:hAnsi="Times New Roman" w:cs="Times New Roman"/>
          <w:i/>
          <w:color w:val="44546A"/>
        </w:rPr>
        <w:lastRenderedPageBreak/>
        <w:t>Table A3. Patient Demographics (Weighted with propensity score) (Patient Utilization Outcomes)</w:t>
      </w:r>
    </w:p>
    <w:tbl>
      <w:tblPr>
        <w:tblStyle w:val="ad"/>
        <w:tblW w:w="9571" w:type="dxa"/>
        <w:tblLayout w:type="fixed"/>
        <w:tblLook w:val="0400" w:firstRow="0" w:lastRow="0" w:firstColumn="0" w:lastColumn="0" w:noHBand="0" w:noVBand="1"/>
      </w:tblPr>
      <w:tblGrid>
        <w:gridCol w:w="2654"/>
        <w:gridCol w:w="525"/>
        <w:gridCol w:w="1215"/>
        <w:gridCol w:w="1049"/>
        <w:gridCol w:w="521"/>
        <w:gridCol w:w="1339"/>
        <w:gridCol w:w="942"/>
        <w:gridCol w:w="1326"/>
      </w:tblGrid>
      <w:tr w:rsidR="00452A78" w:rsidRPr="00BB13FE" w14:paraId="11FBB010" w14:textId="77777777">
        <w:trPr>
          <w:trHeight w:val="621"/>
        </w:trPr>
        <w:tc>
          <w:tcPr>
            <w:tcW w:w="265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000032E"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 </w:t>
            </w:r>
          </w:p>
        </w:tc>
        <w:tc>
          <w:tcPr>
            <w:tcW w:w="278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00032F"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Exposed (n=91)</w:t>
            </w:r>
          </w:p>
        </w:tc>
        <w:tc>
          <w:tcPr>
            <w:tcW w:w="2802" w:type="dxa"/>
            <w:gridSpan w:val="3"/>
            <w:tcBorders>
              <w:top w:val="single" w:sz="4" w:space="0" w:color="000000"/>
              <w:left w:val="nil"/>
              <w:bottom w:val="single" w:sz="4" w:space="0" w:color="000000"/>
              <w:right w:val="single" w:sz="4" w:space="0" w:color="000000"/>
            </w:tcBorders>
            <w:shd w:val="clear" w:color="auto" w:fill="D9D9D9"/>
            <w:vAlign w:val="center"/>
          </w:tcPr>
          <w:p w14:paraId="00000332"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Unexposed (n=460)</w:t>
            </w:r>
          </w:p>
        </w:tc>
        <w:tc>
          <w:tcPr>
            <w:tcW w:w="1326" w:type="dxa"/>
            <w:tcBorders>
              <w:top w:val="single" w:sz="4" w:space="0" w:color="000000"/>
              <w:left w:val="nil"/>
              <w:bottom w:val="single" w:sz="4" w:space="0" w:color="000000"/>
              <w:right w:val="single" w:sz="4" w:space="0" w:color="000000"/>
            </w:tcBorders>
            <w:shd w:val="clear" w:color="auto" w:fill="D9D9D9"/>
            <w:vAlign w:val="bottom"/>
          </w:tcPr>
          <w:p w14:paraId="00000335" w14:textId="77777777" w:rsidR="00452A78" w:rsidRPr="00BB13FE" w:rsidRDefault="00D607D3" w:rsidP="0029021F">
            <w:pPr>
              <w:jc w:val="center"/>
              <w:rPr>
                <w:rFonts w:ascii="Times New Roman" w:eastAsia="Arial Narrow" w:hAnsi="Times New Roman" w:cs="Times New Roman"/>
                <w:b/>
                <w:sz w:val="20"/>
                <w:szCs w:val="20"/>
              </w:rPr>
            </w:pPr>
            <w:r w:rsidRPr="00BB13FE">
              <w:rPr>
                <w:rFonts w:ascii="Times New Roman" w:eastAsia="Arial Narrow" w:hAnsi="Times New Roman" w:cs="Times New Roman"/>
                <w:b/>
                <w:sz w:val="20"/>
                <w:szCs w:val="20"/>
              </w:rPr>
              <w:t>Standardized difference</w:t>
            </w:r>
          </w:p>
        </w:tc>
      </w:tr>
      <w:tr w:rsidR="00452A78" w:rsidRPr="00BB13FE" w14:paraId="7F9E065D" w14:textId="77777777">
        <w:trPr>
          <w:trHeight w:val="154"/>
        </w:trPr>
        <w:tc>
          <w:tcPr>
            <w:tcW w:w="2654" w:type="dxa"/>
            <w:tcBorders>
              <w:top w:val="nil"/>
              <w:left w:val="single" w:sz="4" w:space="0" w:color="000000"/>
              <w:bottom w:val="single" w:sz="4" w:space="0" w:color="000000"/>
              <w:right w:val="single" w:sz="4" w:space="0" w:color="000000"/>
            </w:tcBorders>
            <w:shd w:val="clear" w:color="auto" w:fill="D9D9D9"/>
            <w:vAlign w:val="bottom"/>
          </w:tcPr>
          <w:p w14:paraId="00000336"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b/>
                <w:sz w:val="20"/>
                <w:szCs w:val="20"/>
              </w:rPr>
              <w:t> </w:t>
            </w:r>
          </w:p>
        </w:tc>
        <w:tc>
          <w:tcPr>
            <w:tcW w:w="525" w:type="dxa"/>
            <w:tcBorders>
              <w:top w:val="nil"/>
              <w:left w:val="single" w:sz="4" w:space="0" w:color="000000"/>
              <w:bottom w:val="single" w:sz="4" w:space="0" w:color="000000"/>
              <w:right w:val="single" w:sz="4" w:space="0" w:color="000000"/>
            </w:tcBorders>
            <w:shd w:val="clear" w:color="auto" w:fill="D9D9D9"/>
            <w:vAlign w:val="bottom"/>
          </w:tcPr>
          <w:p w14:paraId="00000337" w14:textId="64070228" w:rsidR="00452A78" w:rsidRPr="00BB13FE" w:rsidRDefault="00980FA9"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N</w:t>
            </w:r>
          </w:p>
        </w:tc>
        <w:tc>
          <w:tcPr>
            <w:tcW w:w="1215" w:type="dxa"/>
            <w:tcBorders>
              <w:top w:val="nil"/>
              <w:left w:val="nil"/>
              <w:bottom w:val="single" w:sz="4" w:space="0" w:color="000000"/>
              <w:right w:val="single" w:sz="4" w:space="0" w:color="000000"/>
            </w:tcBorders>
            <w:shd w:val="clear" w:color="auto" w:fill="D9D9D9"/>
            <w:vAlign w:val="bottom"/>
          </w:tcPr>
          <w:p w14:paraId="00000338" w14:textId="2108EF98" w:rsidR="00452A78" w:rsidRPr="00BB13FE" w:rsidRDefault="003004E7"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W</w:t>
            </w:r>
            <w:r w:rsidR="00D607D3" w:rsidRPr="00BB13FE">
              <w:rPr>
                <w:rFonts w:ascii="Times New Roman" w:eastAsia="Arial Narrow" w:hAnsi="Times New Roman" w:cs="Times New Roman"/>
                <w:sz w:val="20"/>
                <w:szCs w:val="20"/>
              </w:rPr>
              <w:t>eighted</w:t>
            </w:r>
          </w:p>
        </w:tc>
        <w:tc>
          <w:tcPr>
            <w:tcW w:w="1049" w:type="dxa"/>
            <w:tcBorders>
              <w:top w:val="nil"/>
              <w:left w:val="nil"/>
              <w:bottom w:val="single" w:sz="4" w:space="0" w:color="000000"/>
              <w:right w:val="single" w:sz="4" w:space="0" w:color="000000"/>
            </w:tcBorders>
            <w:shd w:val="clear" w:color="auto" w:fill="D9D9D9"/>
            <w:vAlign w:val="bottom"/>
          </w:tcPr>
          <w:p w14:paraId="00000339"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w:t>
            </w:r>
          </w:p>
        </w:tc>
        <w:tc>
          <w:tcPr>
            <w:tcW w:w="521" w:type="dxa"/>
            <w:tcBorders>
              <w:top w:val="nil"/>
              <w:left w:val="nil"/>
              <w:bottom w:val="single" w:sz="4" w:space="0" w:color="000000"/>
              <w:right w:val="single" w:sz="4" w:space="0" w:color="000000"/>
            </w:tcBorders>
            <w:shd w:val="clear" w:color="auto" w:fill="D9D9D9"/>
            <w:vAlign w:val="bottom"/>
          </w:tcPr>
          <w:p w14:paraId="0000033A"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n</w:t>
            </w:r>
          </w:p>
        </w:tc>
        <w:tc>
          <w:tcPr>
            <w:tcW w:w="1339" w:type="dxa"/>
            <w:tcBorders>
              <w:top w:val="nil"/>
              <w:left w:val="nil"/>
              <w:bottom w:val="single" w:sz="4" w:space="0" w:color="000000"/>
              <w:right w:val="single" w:sz="4" w:space="0" w:color="000000"/>
            </w:tcBorders>
            <w:shd w:val="clear" w:color="auto" w:fill="D9D9D9"/>
            <w:vAlign w:val="bottom"/>
          </w:tcPr>
          <w:p w14:paraId="0000033B"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n weighted</w:t>
            </w:r>
          </w:p>
        </w:tc>
        <w:tc>
          <w:tcPr>
            <w:tcW w:w="942" w:type="dxa"/>
            <w:tcBorders>
              <w:top w:val="nil"/>
              <w:left w:val="nil"/>
              <w:bottom w:val="single" w:sz="4" w:space="0" w:color="000000"/>
              <w:right w:val="single" w:sz="4" w:space="0" w:color="000000"/>
            </w:tcBorders>
            <w:shd w:val="clear" w:color="auto" w:fill="D9D9D9"/>
            <w:vAlign w:val="bottom"/>
          </w:tcPr>
          <w:p w14:paraId="0000033C" w14:textId="1574BD8E" w:rsidR="00452A78" w:rsidRPr="00BB13FE" w:rsidRDefault="00FC3919"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P</w:t>
            </w:r>
            <w:r w:rsidR="00D607D3" w:rsidRPr="00BB13FE">
              <w:rPr>
                <w:rFonts w:ascii="Times New Roman" w:eastAsia="Arial Narrow" w:hAnsi="Times New Roman" w:cs="Times New Roman"/>
                <w:sz w:val="20"/>
                <w:szCs w:val="20"/>
              </w:rPr>
              <w:t>ercent</w:t>
            </w:r>
          </w:p>
        </w:tc>
        <w:tc>
          <w:tcPr>
            <w:tcW w:w="1326" w:type="dxa"/>
            <w:tcBorders>
              <w:top w:val="nil"/>
              <w:left w:val="nil"/>
              <w:bottom w:val="single" w:sz="4" w:space="0" w:color="000000"/>
              <w:right w:val="single" w:sz="4" w:space="0" w:color="000000"/>
            </w:tcBorders>
            <w:shd w:val="clear" w:color="auto" w:fill="auto"/>
            <w:vAlign w:val="bottom"/>
          </w:tcPr>
          <w:p w14:paraId="0000033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6C671299" w14:textId="77777777">
        <w:trPr>
          <w:trHeight w:val="154"/>
        </w:trPr>
        <w:tc>
          <w:tcPr>
            <w:tcW w:w="2654" w:type="dxa"/>
            <w:tcBorders>
              <w:top w:val="nil"/>
              <w:left w:val="single" w:sz="4" w:space="0" w:color="000000"/>
              <w:bottom w:val="single" w:sz="4" w:space="0" w:color="000000"/>
              <w:right w:val="single" w:sz="4" w:space="0" w:color="000000"/>
            </w:tcBorders>
            <w:shd w:val="clear" w:color="auto" w:fill="D9D9D9"/>
            <w:vAlign w:val="bottom"/>
          </w:tcPr>
          <w:p w14:paraId="0000033E"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b/>
                <w:sz w:val="20"/>
                <w:szCs w:val="20"/>
              </w:rPr>
              <w:t> </w:t>
            </w:r>
          </w:p>
        </w:tc>
        <w:tc>
          <w:tcPr>
            <w:tcW w:w="525" w:type="dxa"/>
            <w:tcBorders>
              <w:top w:val="nil"/>
              <w:left w:val="single" w:sz="4" w:space="0" w:color="000000"/>
              <w:bottom w:val="single" w:sz="4" w:space="0" w:color="000000"/>
              <w:right w:val="single" w:sz="4" w:space="0" w:color="000000"/>
            </w:tcBorders>
            <w:shd w:val="clear" w:color="auto" w:fill="D9D9D9"/>
            <w:vAlign w:val="bottom"/>
          </w:tcPr>
          <w:p w14:paraId="0000033F"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215" w:type="dxa"/>
            <w:tcBorders>
              <w:top w:val="nil"/>
              <w:left w:val="nil"/>
              <w:bottom w:val="single" w:sz="4" w:space="0" w:color="000000"/>
              <w:right w:val="single" w:sz="4" w:space="0" w:color="000000"/>
            </w:tcBorders>
            <w:shd w:val="clear" w:color="auto" w:fill="D9D9D9"/>
            <w:vAlign w:val="bottom"/>
          </w:tcPr>
          <w:p w14:paraId="00000340"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049" w:type="dxa"/>
            <w:tcBorders>
              <w:top w:val="nil"/>
              <w:left w:val="nil"/>
              <w:bottom w:val="single" w:sz="4" w:space="0" w:color="000000"/>
              <w:right w:val="single" w:sz="4" w:space="0" w:color="000000"/>
            </w:tcBorders>
            <w:shd w:val="clear" w:color="auto" w:fill="D9D9D9"/>
            <w:vAlign w:val="bottom"/>
          </w:tcPr>
          <w:p w14:paraId="00000341"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521" w:type="dxa"/>
            <w:tcBorders>
              <w:top w:val="nil"/>
              <w:left w:val="nil"/>
              <w:bottom w:val="single" w:sz="4" w:space="0" w:color="000000"/>
              <w:right w:val="single" w:sz="4" w:space="0" w:color="000000"/>
            </w:tcBorders>
            <w:shd w:val="clear" w:color="auto" w:fill="D9D9D9"/>
            <w:vAlign w:val="bottom"/>
          </w:tcPr>
          <w:p w14:paraId="00000342"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39" w:type="dxa"/>
            <w:tcBorders>
              <w:top w:val="nil"/>
              <w:left w:val="nil"/>
              <w:bottom w:val="single" w:sz="4" w:space="0" w:color="000000"/>
              <w:right w:val="single" w:sz="4" w:space="0" w:color="000000"/>
            </w:tcBorders>
            <w:shd w:val="clear" w:color="auto" w:fill="D9D9D9"/>
            <w:vAlign w:val="bottom"/>
          </w:tcPr>
          <w:p w14:paraId="00000343"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942" w:type="dxa"/>
            <w:tcBorders>
              <w:top w:val="nil"/>
              <w:left w:val="nil"/>
              <w:bottom w:val="single" w:sz="4" w:space="0" w:color="000000"/>
              <w:right w:val="single" w:sz="4" w:space="0" w:color="000000"/>
            </w:tcBorders>
            <w:shd w:val="clear" w:color="auto" w:fill="D9D9D9"/>
            <w:vAlign w:val="bottom"/>
          </w:tcPr>
          <w:p w14:paraId="00000344"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26" w:type="dxa"/>
            <w:tcBorders>
              <w:top w:val="nil"/>
              <w:left w:val="nil"/>
              <w:bottom w:val="single" w:sz="4" w:space="0" w:color="000000"/>
              <w:right w:val="single" w:sz="4" w:space="0" w:color="000000"/>
            </w:tcBorders>
            <w:shd w:val="clear" w:color="auto" w:fill="auto"/>
            <w:vAlign w:val="bottom"/>
          </w:tcPr>
          <w:p w14:paraId="0000034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49415850" w14:textId="77777777">
        <w:trPr>
          <w:trHeight w:val="154"/>
        </w:trPr>
        <w:tc>
          <w:tcPr>
            <w:tcW w:w="2654" w:type="dxa"/>
            <w:tcBorders>
              <w:top w:val="nil"/>
              <w:left w:val="single" w:sz="4" w:space="0" w:color="000000"/>
              <w:bottom w:val="single" w:sz="4" w:space="0" w:color="000000"/>
              <w:right w:val="single" w:sz="4" w:space="0" w:color="000000"/>
            </w:tcBorders>
            <w:shd w:val="clear" w:color="auto" w:fill="A6A6A6"/>
            <w:vAlign w:val="bottom"/>
          </w:tcPr>
          <w:p w14:paraId="0000034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b/>
                <w:i/>
                <w:sz w:val="20"/>
                <w:szCs w:val="20"/>
              </w:rPr>
              <w:t>Age range</w:t>
            </w:r>
          </w:p>
        </w:tc>
        <w:tc>
          <w:tcPr>
            <w:tcW w:w="525" w:type="dxa"/>
            <w:tcBorders>
              <w:top w:val="nil"/>
              <w:left w:val="single" w:sz="4" w:space="0" w:color="000000"/>
              <w:bottom w:val="single" w:sz="4" w:space="0" w:color="000000"/>
              <w:right w:val="single" w:sz="4" w:space="0" w:color="000000"/>
            </w:tcBorders>
            <w:shd w:val="clear" w:color="auto" w:fill="A6A6A6"/>
            <w:vAlign w:val="bottom"/>
          </w:tcPr>
          <w:p w14:paraId="0000034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215" w:type="dxa"/>
            <w:tcBorders>
              <w:top w:val="nil"/>
              <w:left w:val="nil"/>
              <w:bottom w:val="single" w:sz="4" w:space="0" w:color="000000"/>
              <w:right w:val="single" w:sz="4" w:space="0" w:color="000000"/>
            </w:tcBorders>
            <w:shd w:val="clear" w:color="auto" w:fill="A6A6A6"/>
            <w:vAlign w:val="bottom"/>
          </w:tcPr>
          <w:p w14:paraId="00000348"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049" w:type="dxa"/>
            <w:tcBorders>
              <w:top w:val="nil"/>
              <w:left w:val="nil"/>
              <w:bottom w:val="single" w:sz="4" w:space="0" w:color="000000"/>
              <w:right w:val="single" w:sz="4" w:space="0" w:color="000000"/>
            </w:tcBorders>
            <w:shd w:val="clear" w:color="auto" w:fill="A6A6A6"/>
            <w:vAlign w:val="bottom"/>
          </w:tcPr>
          <w:p w14:paraId="00000349"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521" w:type="dxa"/>
            <w:tcBorders>
              <w:top w:val="nil"/>
              <w:left w:val="nil"/>
              <w:bottom w:val="single" w:sz="4" w:space="0" w:color="000000"/>
              <w:right w:val="single" w:sz="4" w:space="0" w:color="000000"/>
            </w:tcBorders>
            <w:shd w:val="clear" w:color="auto" w:fill="A6A6A6"/>
            <w:vAlign w:val="bottom"/>
          </w:tcPr>
          <w:p w14:paraId="0000034A"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39" w:type="dxa"/>
            <w:tcBorders>
              <w:top w:val="nil"/>
              <w:left w:val="nil"/>
              <w:bottom w:val="single" w:sz="4" w:space="0" w:color="000000"/>
              <w:right w:val="single" w:sz="4" w:space="0" w:color="000000"/>
            </w:tcBorders>
            <w:shd w:val="clear" w:color="auto" w:fill="A6A6A6"/>
            <w:vAlign w:val="bottom"/>
          </w:tcPr>
          <w:p w14:paraId="0000034B"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942" w:type="dxa"/>
            <w:tcBorders>
              <w:top w:val="nil"/>
              <w:left w:val="nil"/>
              <w:bottom w:val="single" w:sz="4" w:space="0" w:color="000000"/>
              <w:right w:val="single" w:sz="4" w:space="0" w:color="000000"/>
            </w:tcBorders>
            <w:shd w:val="clear" w:color="auto" w:fill="A6A6A6"/>
            <w:vAlign w:val="bottom"/>
          </w:tcPr>
          <w:p w14:paraId="0000034C"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26" w:type="dxa"/>
            <w:tcBorders>
              <w:top w:val="nil"/>
              <w:left w:val="nil"/>
              <w:bottom w:val="single" w:sz="4" w:space="0" w:color="000000"/>
              <w:right w:val="single" w:sz="4" w:space="0" w:color="000000"/>
            </w:tcBorders>
            <w:shd w:val="clear" w:color="auto" w:fill="A6A6A6"/>
            <w:vAlign w:val="bottom"/>
          </w:tcPr>
          <w:p w14:paraId="0000034D"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0.04</w:t>
            </w:r>
          </w:p>
        </w:tc>
      </w:tr>
      <w:tr w:rsidR="00452A78" w:rsidRPr="00BB13FE" w14:paraId="6AE5E215" w14:textId="77777777">
        <w:trPr>
          <w:trHeight w:val="154"/>
        </w:trPr>
        <w:tc>
          <w:tcPr>
            <w:tcW w:w="2654" w:type="dxa"/>
            <w:tcBorders>
              <w:top w:val="nil"/>
              <w:left w:val="single" w:sz="4" w:space="0" w:color="000000"/>
              <w:bottom w:val="single" w:sz="4" w:space="0" w:color="000000"/>
              <w:right w:val="single" w:sz="4" w:space="0" w:color="000000"/>
            </w:tcBorders>
            <w:shd w:val="clear" w:color="auto" w:fill="FFFFFF"/>
            <w:vAlign w:val="bottom"/>
          </w:tcPr>
          <w:p w14:paraId="0000034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21 to 54 years old</w:t>
            </w:r>
          </w:p>
        </w:tc>
        <w:tc>
          <w:tcPr>
            <w:tcW w:w="525" w:type="dxa"/>
            <w:tcBorders>
              <w:top w:val="nil"/>
              <w:left w:val="single" w:sz="4" w:space="0" w:color="000000"/>
              <w:bottom w:val="single" w:sz="4" w:space="0" w:color="000000"/>
              <w:right w:val="single" w:sz="4" w:space="0" w:color="000000"/>
            </w:tcBorders>
            <w:shd w:val="clear" w:color="auto" w:fill="FFFFFF"/>
            <w:vAlign w:val="bottom"/>
          </w:tcPr>
          <w:p w14:paraId="0000034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67</w:t>
            </w:r>
          </w:p>
        </w:tc>
        <w:tc>
          <w:tcPr>
            <w:tcW w:w="1215" w:type="dxa"/>
            <w:tcBorders>
              <w:top w:val="nil"/>
              <w:left w:val="nil"/>
              <w:bottom w:val="single" w:sz="4" w:space="0" w:color="000000"/>
              <w:right w:val="single" w:sz="4" w:space="0" w:color="000000"/>
            </w:tcBorders>
            <w:shd w:val="clear" w:color="auto" w:fill="auto"/>
            <w:vAlign w:val="bottom"/>
          </w:tcPr>
          <w:p w14:paraId="00000350" w14:textId="752B6812"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452.45</w:t>
            </w:r>
          </w:p>
        </w:tc>
        <w:tc>
          <w:tcPr>
            <w:tcW w:w="1049" w:type="dxa"/>
            <w:tcBorders>
              <w:top w:val="nil"/>
              <w:left w:val="nil"/>
              <w:bottom w:val="single" w:sz="4" w:space="0" w:color="000000"/>
              <w:right w:val="single" w:sz="4" w:space="0" w:color="000000"/>
            </w:tcBorders>
            <w:shd w:val="clear" w:color="auto" w:fill="auto"/>
            <w:vAlign w:val="bottom"/>
          </w:tcPr>
          <w:p w14:paraId="00000351" w14:textId="1D447BF1"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82.8%</w:t>
            </w:r>
          </w:p>
        </w:tc>
        <w:tc>
          <w:tcPr>
            <w:tcW w:w="521" w:type="dxa"/>
            <w:tcBorders>
              <w:top w:val="nil"/>
              <w:left w:val="nil"/>
              <w:bottom w:val="single" w:sz="4" w:space="0" w:color="000000"/>
              <w:right w:val="single" w:sz="4" w:space="0" w:color="000000"/>
            </w:tcBorders>
            <w:shd w:val="clear" w:color="auto" w:fill="auto"/>
            <w:vAlign w:val="bottom"/>
          </w:tcPr>
          <w:p w14:paraId="0000035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394</w:t>
            </w:r>
          </w:p>
        </w:tc>
        <w:tc>
          <w:tcPr>
            <w:tcW w:w="1339" w:type="dxa"/>
            <w:tcBorders>
              <w:top w:val="nil"/>
              <w:left w:val="nil"/>
              <w:bottom w:val="single" w:sz="4" w:space="0" w:color="000000"/>
              <w:right w:val="single" w:sz="4" w:space="0" w:color="000000"/>
            </w:tcBorders>
            <w:shd w:val="clear" w:color="auto" w:fill="auto"/>
            <w:vAlign w:val="bottom"/>
          </w:tcPr>
          <w:p w14:paraId="00000353" w14:textId="67539AB3"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461.26</w:t>
            </w:r>
          </w:p>
        </w:tc>
        <w:tc>
          <w:tcPr>
            <w:tcW w:w="942" w:type="dxa"/>
            <w:tcBorders>
              <w:top w:val="nil"/>
              <w:left w:val="nil"/>
              <w:bottom w:val="single" w:sz="4" w:space="0" w:color="000000"/>
              <w:right w:val="single" w:sz="4" w:space="0" w:color="000000"/>
            </w:tcBorders>
            <w:shd w:val="clear" w:color="auto" w:fill="auto"/>
            <w:vAlign w:val="bottom"/>
          </w:tcPr>
          <w:p w14:paraId="00000354" w14:textId="0D62B02E"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84.3%</w:t>
            </w:r>
          </w:p>
        </w:tc>
        <w:tc>
          <w:tcPr>
            <w:tcW w:w="1326" w:type="dxa"/>
            <w:tcBorders>
              <w:top w:val="nil"/>
              <w:left w:val="nil"/>
              <w:bottom w:val="single" w:sz="4" w:space="0" w:color="000000"/>
              <w:right w:val="single" w:sz="4" w:space="0" w:color="000000"/>
            </w:tcBorders>
            <w:shd w:val="clear" w:color="auto" w:fill="auto"/>
            <w:vAlign w:val="bottom"/>
          </w:tcPr>
          <w:p w14:paraId="0000035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101F247C" w14:textId="77777777">
        <w:trPr>
          <w:trHeight w:val="154"/>
        </w:trPr>
        <w:tc>
          <w:tcPr>
            <w:tcW w:w="2654" w:type="dxa"/>
            <w:tcBorders>
              <w:top w:val="nil"/>
              <w:left w:val="single" w:sz="4" w:space="0" w:color="000000"/>
              <w:bottom w:val="single" w:sz="4" w:space="0" w:color="000000"/>
              <w:right w:val="single" w:sz="4" w:space="0" w:color="000000"/>
            </w:tcBorders>
            <w:shd w:val="clear" w:color="auto" w:fill="FFFFFF"/>
            <w:vAlign w:val="bottom"/>
          </w:tcPr>
          <w:p w14:paraId="0000035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&gt;54 years old</w:t>
            </w:r>
          </w:p>
        </w:tc>
        <w:tc>
          <w:tcPr>
            <w:tcW w:w="525" w:type="dxa"/>
            <w:tcBorders>
              <w:top w:val="nil"/>
              <w:left w:val="single" w:sz="4" w:space="0" w:color="000000"/>
              <w:bottom w:val="single" w:sz="4" w:space="0" w:color="000000"/>
              <w:right w:val="single" w:sz="4" w:space="0" w:color="000000"/>
            </w:tcBorders>
            <w:shd w:val="clear" w:color="auto" w:fill="FFFFFF"/>
            <w:vAlign w:val="bottom"/>
          </w:tcPr>
          <w:p w14:paraId="0000035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24</w:t>
            </w:r>
          </w:p>
        </w:tc>
        <w:tc>
          <w:tcPr>
            <w:tcW w:w="1215" w:type="dxa"/>
            <w:tcBorders>
              <w:top w:val="nil"/>
              <w:left w:val="nil"/>
              <w:bottom w:val="single" w:sz="4" w:space="0" w:color="000000"/>
              <w:right w:val="single" w:sz="4" w:space="0" w:color="000000"/>
            </w:tcBorders>
            <w:shd w:val="clear" w:color="auto" w:fill="auto"/>
            <w:vAlign w:val="bottom"/>
          </w:tcPr>
          <w:p w14:paraId="00000358" w14:textId="1E0D7E73"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94.17</w:t>
            </w:r>
          </w:p>
        </w:tc>
        <w:tc>
          <w:tcPr>
            <w:tcW w:w="1049" w:type="dxa"/>
            <w:tcBorders>
              <w:top w:val="nil"/>
              <w:left w:val="nil"/>
              <w:bottom w:val="single" w:sz="4" w:space="0" w:color="000000"/>
              <w:right w:val="single" w:sz="4" w:space="0" w:color="000000"/>
            </w:tcBorders>
            <w:shd w:val="clear" w:color="auto" w:fill="auto"/>
            <w:vAlign w:val="bottom"/>
          </w:tcPr>
          <w:p w14:paraId="00000359" w14:textId="780E24C6"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17.2%</w:t>
            </w:r>
          </w:p>
        </w:tc>
        <w:tc>
          <w:tcPr>
            <w:tcW w:w="521" w:type="dxa"/>
            <w:tcBorders>
              <w:top w:val="nil"/>
              <w:left w:val="nil"/>
              <w:bottom w:val="single" w:sz="4" w:space="0" w:color="000000"/>
              <w:right w:val="single" w:sz="4" w:space="0" w:color="000000"/>
            </w:tcBorders>
            <w:shd w:val="clear" w:color="auto" w:fill="auto"/>
            <w:vAlign w:val="bottom"/>
          </w:tcPr>
          <w:p w14:paraId="0000035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66</w:t>
            </w:r>
          </w:p>
        </w:tc>
        <w:tc>
          <w:tcPr>
            <w:tcW w:w="1339" w:type="dxa"/>
            <w:tcBorders>
              <w:top w:val="nil"/>
              <w:left w:val="nil"/>
              <w:bottom w:val="single" w:sz="4" w:space="0" w:color="000000"/>
              <w:right w:val="single" w:sz="4" w:space="0" w:color="000000"/>
            </w:tcBorders>
            <w:shd w:val="clear" w:color="auto" w:fill="auto"/>
            <w:vAlign w:val="bottom"/>
          </w:tcPr>
          <w:p w14:paraId="0000035B" w14:textId="51A5AA2D"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85.94</w:t>
            </w:r>
          </w:p>
        </w:tc>
        <w:tc>
          <w:tcPr>
            <w:tcW w:w="942" w:type="dxa"/>
            <w:tcBorders>
              <w:top w:val="nil"/>
              <w:left w:val="nil"/>
              <w:bottom w:val="single" w:sz="4" w:space="0" w:color="000000"/>
              <w:right w:val="single" w:sz="4" w:space="0" w:color="000000"/>
            </w:tcBorders>
            <w:shd w:val="clear" w:color="auto" w:fill="auto"/>
            <w:vAlign w:val="bottom"/>
          </w:tcPr>
          <w:p w14:paraId="0000035C" w14:textId="5B7E7010"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15.7%</w:t>
            </w:r>
          </w:p>
        </w:tc>
        <w:tc>
          <w:tcPr>
            <w:tcW w:w="1326" w:type="dxa"/>
            <w:tcBorders>
              <w:top w:val="nil"/>
              <w:left w:val="nil"/>
              <w:bottom w:val="single" w:sz="4" w:space="0" w:color="000000"/>
              <w:right w:val="single" w:sz="4" w:space="0" w:color="000000"/>
            </w:tcBorders>
            <w:shd w:val="clear" w:color="auto" w:fill="auto"/>
            <w:vAlign w:val="bottom"/>
          </w:tcPr>
          <w:p w14:paraId="0000035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15C76F68" w14:textId="77777777">
        <w:trPr>
          <w:trHeight w:val="301"/>
        </w:trPr>
        <w:tc>
          <w:tcPr>
            <w:tcW w:w="2654" w:type="dxa"/>
            <w:tcBorders>
              <w:top w:val="nil"/>
              <w:left w:val="single" w:sz="4" w:space="0" w:color="000000"/>
              <w:bottom w:val="single" w:sz="4" w:space="0" w:color="000000"/>
              <w:right w:val="single" w:sz="4" w:space="0" w:color="000000"/>
            </w:tcBorders>
            <w:shd w:val="clear" w:color="auto" w:fill="A6A6A6"/>
            <w:vAlign w:val="bottom"/>
          </w:tcPr>
          <w:p w14:paraId="0000035E"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b/>
                <w:i/>
                <w:sz w:val="20"/>
                <w:szCs w:val="20"/>
              </w:rPr>
              <w:t xml:space="preserve">Language of care </w:t>
            </w:r>
          </w:p>
        </w:tc>
        <w:tc>
          <w:tcPr>
            <w:tcW w:w="525" w:type="dxa"/>
            <w:tcBorders>
              <w:top w:val="nil"/>
              <w:left w:val="single" w:sz="4" w:space="0" w:color="000000"/>
              <w:bottom w:val="single" w:sz="4" w:space="0" w:color="000000"/>
              <w:right w:val="single" w:sz="4" w:space="0" w:color="000000"/>
            </w:tcBorders>
            <w:shd w:val="clear" w:color="auto" w:fill="A6A6A6"/>
            <w:vAlign w:val="bottom"/>
          </w:tcPr>
          <w:p w14:paraId="0000035F"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215" w:type="dxa"/>
            <w:tcBorders>
              <w:top w:val="nil"/>
              <w:left w:val="nil"/>
              <w:bottom w:val="single" w:sz="4" w:space="0" w:color="000000"/>
              <w:right w:val="single" w:sz="4" w:space="0" w:color="000000"/>
            </w:tcBorders>
            <w:shd w:val="clear" w:color="auto" w:fill="A6A6A6"/>
            <w:vAlign w:val="bottom"/>
          </w:tcPr>
          <w:p w14:paraId="00000360"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049" w:type="dxa"/>
            <w:tcBorders>
              <w:top w:val="nil"/>
              <w:left w:val="nil"/>
              <w:bottom w:val="single" w:sz="4" w:space="0" w:color="000000"/>
              <w:right w:val="single" w:sz="4" w:space="0" w:color="000000"/>
            </w:tcBorders>
            <w:shd w:val="clear" w:color="auto" w:fill="A6A6A6"/>
            <w:vAlign w:val="bottom"/>
          </w:tcPr>
          <w:p w14:paraId="00000361"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521" w:type="dxa"/>
            <w:tcBorders>
              <w:top w:val="nil"/>
              <w:left w:val="nil"/>
              <w:bottom w:val="single" w:sz="4" w:space="0" w:color="000000"/>
              <w:right w:val="single" w:sz="4" w:space="0" w:color="000000"/>
            </w:tcBorders>
            <w:shd w:val="clear" w:color="auto" w:fill="A6A6A6"/>
            <w:vAlign w:val="bottom"/>
          </w:tcPr>
          <w:p w14:paraId="00000362"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39" w:type="dxa"/>
            <w:tcBorders>
              <w:top w:val="nil"/>
              <w:left w:val="nil"/>
              <w:bottom w:val="single" w:sz="4" w:space="0" w:color="000000"/>
              <w:right w:val="single" w:sz="4" w:space="0" w:color="000000"/>
            </w:tcBorders>
            <w:shd w:val="clear" w:color="auto" w:fill="A6A6A6"/>
            <w:vAlign w:val="bottom"/>
          </w:tcPr>
          <w:p w14:paraId="00000363"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942" w:type="dxa"/>
            <w:tcBorders>
              <w:top w:val="nil"/>
              <w:left w:val="nil"/>
              <w:bottom w:val="single" w:sz="4" w:space="0" w:color="000000"/>
              <w:right w:val="single" w:sz="4" w:space="0" w:color="000000"/>
            </w:tcBorders>
            <w:shd w:val="clear" w:color="auto" w:fill="A6A6A6"/>
            <w:vAlign w:val="bottom"/>
          </w:tcPr>
          <w:p w14:paraId="00000364"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26" w:type="dxa"/>
            <w:tcBorders>
              <w:top w:val="nil"/>
              <w:left w:val="nil"/>
              <w:bottom w:val="single" w:sz="4" w:space="0" w:color="000000"/>
              <w:right w:val="single" w:sz="4" w:space="0" w:color="000000"/>
            </w:tcBorders>
            <w:shd w:val="clear" w:color="auto" w:fill="A6A6A6"/>
            <w:vAlign w:val="bottom"/>
          </w:tcPr>
          <w:p w14:paraId="00000365" w14:textId="0A3E89B2"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r w:rsidR="00EA1626">
              <w:rPr>
                <w:rFonts w:ascii="Times New Roman" w:eastAsia="Arial Narrow" w:hAnsi="Times New Roman" w:cs="Times New Roman"/>
                <w:sz w:val="20"/>
                <w:szCs w:val="20"/>
              </w:rPr>
              <w:t>0.58</w:t>
            </w:r>
          </w:p>
        </w:tc>
      </w:tr>
      <w:tr w:rsidR="00452A78" w:rsidRPr="00BB13FE" w14:paraId="1F09B1C4" w14:textId="77777777">
        <w:trPr>
          <w:trHeight w:val="154"/>
        </w:trPr>
        <w:tc>
          <w:tcPr>
            <w:tcW w:w="2654" w:type="dxa"/>
            <w:tcBorders>
              <w:top w:val="nil"/>
              <w:left w:val="single" w:sz="4" w:space="0" w:color="000000"/>
              <w:bottom w:val="single" w:sz="4" w:space="0" w:color="000000"/>
              <w:right w:val="single" w:sz="4" w:space="0" w:color="000000"/>
            </w:tcBorders>
            <w:vAlign w:val="bottom"/>
          </w:tcPr>
          <w:p w14:paraId="0000036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English</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36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79</w:t>
            </w:r>
          </w:p>
        </w:tc>
        <w:tc>
          <w:tcPr>
            <w:tcW w:w="1215" w:type="dxa"/>
            <w:tcBorders>
              <w:top w:val="nil"/>
              <w:left w:val="nil"/>
              <w:bottom w:val="single" w:sz="4" w:space="0" w:color="000000"/>
              <w:right w:val="single" w:sz="4" w:space="0" w:color="000000"/>
            </w:tcBorders>
            <w:shd w:val="clear" w:color="auto" w:fill="auto"/>
            <w:vAlign w:val="bottom"/>
          </w:tcPr>
          <w:p w14:paraId="0000036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471.07</w:t>
            </w:r>
          </w:p>
        </w:tc>
        <w:tc>
          <w:tcPr>
            <w:tcW w:w="1049" w:type="dxa"/>
            <w:tcBorders>
              <w:top w:val="nil"/>
              <w:left w:val="nil"/>
              <w:bottom w:val="single" w:sz="4" w:space="0" w:color="000000"/>
              <w:right w:val="single" w:sz="4" w:space="0" w:color="000000"/>
            </w:tcBorders>
            <w:shd w:val="clear" w:color="auto" w:fill="auto"/>
            <w:vAlign w:val="bottom"/>
          </w:tcPr>
          <w:p w14:paraId="0000036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86.2%</w:t>
            </w:r>
          </w:p>
        </w:tc>
        <w:tc>
          <w:tcPr>
            <w:tcW w:w="521" w:type="dxa"/>
            <w:tcBorders>
              <w:top w:val="nil"/>
              <w:left w:val="nil"/>
              <w:bottom w:val="single" w:sz="4" w:space="0" w:color="000000"/>
              <w:right w:val="single" w:sz="4" w:space="0" w:color="000000"/>
            </w:tcBorders>
            <w:shd w:val="clear" w:color="auto" w:fill="auto"/>
            <w:vAlign w:val="bottom"/>
          </w:tcPr>
          <w:p w14:paraId="0000036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426</w:t>
            </w:r>
          </w:p>
        </w:tc>
        <w:tc>
          <w:tcPr>
            <w:tcW w:w="1339" w:type="dxa"/>
            <w:tcBorders>
              <w:top w:val="nil"/>
              <w:left w:val="nil"/>
              <w:bottom w:val="single" w:sz="4" w:space="0" w:color="000000"/>
              <w:right w:val="single" w:sz="4" w:space="0" w:color="000000"/>
            </w:tcBorders>
            <w:shd w:val="clear" w:color="auto" w:fill="auto"/>
            <w:vAlign w:val="bottom"/>
          </w:tcPr>
          <w:p w14:paraId="0000036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506.70</w:t>
            </w:r>
          </w:p>
        </w:tc>
        <w:tc>
          <w:tcPr>
            <w:tcW w:w="942" w:type="dxa"/>
            <w:tcBorders>
              <w:top w:val="nil"/>
              <w:left w:val="nil"/>
              <w:bottom w:val="single" w:sz="4" w:space="0" w:color="000000"/>
              <w:right w:val="single" w:sz="4" w:space="0" w:color="000000"/>
            </w:tcBorders>
            <w:shd w:val="clear" w:color="auto" w:fill="auto"/>
            <w:vAlign w:val="bottom"/>
          </w:tcPr>
          <w:p w14:paraId="0000036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92.6%</w:t>
            </w:r>
          </w:p>
        </w:tc>
        <w:tc>
          <w:tcPr>
            <w:tcW w:w="1326" w:type="dxa"/>
            <w:tcBorders>
              <w:top w:val="nil"/>
              <w:left w:val="nil"/>
              <w:bottom w:val="single" w:sz="4" w:space="0" w:color="000000"/>
              <w:right w:val="single" w:sz="4" w:space="0" w:color="000000"/>
            </w:tcBorders>
            <w:shd w:val="clear" w:color="auto" w:fill="auto"/>
            <w:vAlign w:val="bottom"/>
          </w:tcPr>
          <w:p w14:paraId="0000036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51F55C88" w14:textId="77777777">
        <w:trPr>
          <w:trHeight w:val="154"/>
        </w:trPr>
        <w:tc>
          <w:tcPr>
            <w:tcW w:w="2654" w:type="dxa"/>
            <w:tcBorders>
              <w:top w:val="nil"/>
              <w:left w:val="single" w:sz="4" w:space="0" w:color="000000"/>
              <w:bottom w:val="single" w:sz="4" w:space="0" w:color="000000"/>
              <w:right w:val="single" w:sz="4" w:space="0" w:color="000000"/>
            </w:tcBorders>
            <w:vAlign w:val="bottom"/>
          </w:tcPr>
          <w:p w14:paraId="0000036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Non-English*</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36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12</w:t>
            </w:r>
          </w:p>
        </w:tc>
        <w:tc>
          <w:tcPr>
            <w:tcW w:w="1215" w:type="dxa"/>
            <w:tcBorders>
              <w:top w:val="nil"/>
              <w:left w:val="nil"/>
              <w:bottom w:val="single" w:sz="4" w:space="0" w:color="000000"/>
              <w:right w:val="single" w:sz="4" w:space="0" w:color="000000"/>
            </w:tcBorders>
            <w:shd w:val="clear" w:color="auto" w:fill="auto"/>
            <w:vAlign w:val="bottom"/>
          </w:tcPr>
          <w:p w14:paraId="0000037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75.56</w:t>
            </w:r>
          </w:p>
        </w:tc>
        <w:tc>
          <w:tcPr>
            <w:tcW w:w="1049" w:type="dxa"/>
            <w:tcBorders>
              <w:top w:val="nil"/>
              <w:left w:val="nil"/>
              <w:bottom w:val="single" w:sz="4" w:space="0" w:color="000000"/>
              <w:right w:val="single" w:sz="4" w:space="0" w:color="000000"/>
            </w:tcBorders>
            <w:shd w:val="clear" w:color="auto" w:fill="auto"/>
            <w:vAlign w:val="bottom"/>
          </w:tcPr>
          <w:p w14:paraId="0000037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13.8%</w:t>
            </w:r>
          </w:p>
        </w:tc>
        <w:tc>
          <w:tcPr>
            <w:tcW w:w="521" w:type="dxa"/>
            <w:tcBorders>
              <w:top w:val="nil"/>
              <w:left w:val="nil"/>
              <w:bottom w:val="single" w:sz="4" w:space="0" w:color="000000"/>
              <w:right w:val="single" w:sz="4" w:space="0" w:color="000000"/>
            </w:tcBorders>
            <w:shd w:val="clear" w:color="auto" w:fill="auto"/>
            <w:vAlign w:val="bottom"/>
          </w:tcPr>
          <w:p w14:paraId="0000037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8</w:t>
            </w:r>
          </w:p>
        </w:tc>
        <w:tc>
          <w:tcPr>
            <w:tcW w:w="1339" w:type="dxa"/>
            <w:tcBorders>
              <w:top w:val="nil"/>
              <w:left w:val="nil"/>
              <w:bottom w:val="single" w:sz="4" w:space="0" w:color="000000"/>
              <w:right w:val="single" w:sz="4" w:space="0" w:color="000000"/>
            </w:tcBorders>
            <w:shd w:val="clear" w:color="auto" w:fill="auto"/>
            <w:vAlign w:val="bottom"/>
          </w:tcPr>
          <w:p w14:paraId="0000037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9.27</w:t>
            </w:r>
          </w:p>
        </w:tc>
        <w:tc>
          <w:tcPr>
            <w:tcW w:w="942" w:type="dxa"/>
            <w:tcBorders>
              <w:top w:val="nil"/>
              <w:left w:val="nil"/>
              <w:bottom w:val="single" w:sz="4" w:space="0" w:color="000000"/>
              <w:right w:val="single" w:sz="4" w:space="0" w:color="000000"/>
            </w:tcBorders>
            <w:shd w:val="clear" w:color="auto" w:fill="auto"/>
            <w:vAlign w:val="bottom"/>
          </w:tcPr>
          <w:p w14:paraId="0000037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1.7%</w:t>
            </w:r>
          </w:p>
        </w:tc>
        <w:tc>
          <w:tcPr>
            <w:tcW w:w="1326" w:type="dxa"/>
            <w:tcBorders>
              <w:top w:val="nil"/>
              <w:left w:val="nil"/>
              <w:bottom w:val="single" w:sz="4" w:space="0" w:color="000000"/>
              <w:right w:val="single" w:sz="4" w:space="0" w:color="000000"/>
            </w:tcBorders>
            <w:shd w:val="clear" w:color="auto" w:fill="auto"/>
            <w:vAlign w:val="bottom"/>
          </w:tcPr>
          <w:p w14:paraId="0000037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4CEBAD50" w14:textId="77777777">
        <w:trPr>
          <w:trHeight w:val="154"/>
        </w:trPr>
        <w:tc>
          <w:tcPr>
            <w:tcW w:w="2654" w:type="dxa"/>
            <w:tcBorders>
              <w:top w:val="nil"/>
              <w:left w:val="single" w:sz="4" w:space="0" w:color="000000"/>
              <w:bottom w:val="single" w:sz="4" w:space="0" w:color="000000"/>
              <w:right w:val="single" w:sz="4" w:space="0" w:color="000000"/>
            </w:tcBorders>
            <w:vAlign w:val="bottom"/>
          </w:tcPr>
          <w:p w14:paraId="0000037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Missing data</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37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14:paraId="0000037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0.00</w:t>
            </w:r>
          </w:p>
        </w:tc>
        <w:tc>
          <w:tcPr>
            <w:tcW w:w="1049" w:type="dxa"/>
            <w:tcBorders>
              <w:top w:val="nil"/>
              <w:left w:val="nil"/>
              <w:bottom w:val="single" w:sz="4" w:space="0" w:color="000000"/>
              <w:right w:val="single" w:sz="4" w:space="0" w:color="000000"/>
            </w:tcBorders>
            <w:shd w:val="clear" w:color="auto" w:fill="auto"/>
            <w:vAlign w:val="bottom"/>
          </w:tcPr>
          <w:p w14:paraId="0000037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w:t>
            </w:r>
          </w:p>
        </w:tc>
        <w:tc>
          <w:tcPr>
            <w:tcW w:w="521" w:type="dxa"/>
            <w:tcBorders>
              <w:top w:val="nil"/>
              <w:left w:val="nil"/>
              <w:bottom w:val="single" w:sz="4" w:space="0" w:color="000000"/>
              <w:right w:val="single" w:sz="4" w:space="0" w:color="000000"/>
            </w:tcBorders>
            <w:shd w:val="clear" w:color="auto" w:fill="auto"/>
            <w:vAlign w:val="bottom"/>
          </w:tcPr>
          <w:p w14:paraId="0000037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26</w:t>
            </w:r>
          </w:p>
        </w:tc>
        <w:tc>
          <w:tcPr>
            <w:tcW w:w="1339" w:type="dxa"/>
            <w:tcBorders>
              <w:top w:val="nil"/>
              <w:left w:val="nil"/>
              <w:bottom w:val="single" w:sz="4" w:space="0" w:color="000000"/>
              <w:right w:val="single" w:sz="4" w:space="0" w:color="000000"/>
            </w:tcBorders>
            <w:shd w:val="clear" w:color="auto" w:fill="auto"/>
            <w:vAlign w:val="bottom"/>
          </w:tcPr>
          <w:p w14:paraId="0000037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31.23</w:t>
            </w:r>
          </w:p>
        </w:tc>
        <w:tc>
          <w:tcPr>
            <w:tcW w:w="942" w:type="dxa"/>
            <w:tcBorders>
              <w:top w:val="nil"/>
              <w:left w:val="nil"/>
              <w:bottom w:val="single" w:sz="4" w:space="0" w:color="000000"/>
              <w:right w:val="single" w:sz="4" w:space="0" w:color="000000"/>
            </w:tcBorders>
            <w:shd w:val="clear" w:color="auto" w:fill="auto"/>
            <w:vAlign w:val="bottom"/>
          </w:tcPr>
          <w:p w14:paraId="0000037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5.7%</w:t>
            </w:r>
          </w:p>
        </w:tc>
        <w:tc>
          <w:tcPr>
            <w:tcW w:w="1326" w:type="dxa"/>
            <w:tcBorders>
              <w:top w:val="nil"/>
              <w:left w:val="nil"/>
              <w:bottom w:val="single" w:sz="4" w:space="0" w:color="000000"/>
              <w:right w:val="single" w:sz="4" w:space="0" w:color="000000"/>
            </w:tcBorders>
            <w:shd w:val="clear" w:color="auto" w:fill="auto"/>
            <w:vAlign w:val="bottom"/>
          </w:tcPr>
          <w:p w14:paraId="0000037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0864C316" w14:textId="77777777">
        <w:trPr>
          <w:trHeight w:val="301"/>
        </w:trPr>
        <w:tc>
          <w:tcPr>
            <w:tcW w:w="2654" w:type="dxa"/>
            <w:tcBorders>
              <w:top w:val="nil"/>
              <w:left w:val="single" w:sz="4" w:space="0" w:color="000000"/>
              <w:bottom w:val="single" w:sz="4" w:space="0" w:color="000000"/>
              <w:right w:val="single" w:sz="4" w:space="0" w:color="000000"/>
            </w:tcBorders>
            <w:shd w:val="clear" w:color="auto" w:fill="A6A6A6"/>
            <w:vAlign w:val="bottom"/>
          </w:tcPr>
          <w:p w14:paraId="0000037E"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b/>
                <w:i/>
                <w:sz w:val="20"/>
                <w:szCs w:val="20"/>
              </w:rPr>
              <w:t>Combined race ethnicity</w:t>
            </w:r>
          </w:p>
        </w:tc>
        <w:tc>
          <w:tcPr>
            <w:tcW w:w="525" w:type="dxa"/>
            <w:tcBorders>
              <w:top w:val="nil"/>
              <w:left w:val="single" w:sz="4" w:space="0" w:color="000000"/>
              <w:bottom w:val="single" w:sz="4" w:space="0" w:color="000000"/>
              <w:right w:val="single" w:sz="4" w:space="0" w:color="000000"/>
            </w:tcBorders>
            <w:shd w:val="clear" w:color="auto" w:fill="A6A6A6"/>
            <w:vAlign w:val="bottom"/>
          </w:tcPr>
          <w:p w14:paraId="0000037F"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215" w:type="dxa"/>
            <w:tcBorders>
              <w:top w:val="nil"/>
              <w:left w:val="nil"/>
              <w:bottom w:val="single" w:sz="4" w:space="0" w:color="000000"/>
              <w:right w:val="single" w:sz="4" w:space="0" w:color="000000"/>
            </w:tcBorders>
            <w:shd w:val="clear" w:color="auto" w:fill="A6A6A6"/>
            <w:vAlign w:val="bottom"/>
          </w:tcPr>
          <w:p w14:paraId="00000380"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049" w:type="dxa"/>
            <w:tcBorders>
              <w:top w:val="nil"/>
              <w:left w:val="nil"/>
              <w:bottom w:val="single" w:sz="4" w:space="0" w:color="000000"/>
              <w:right w:val="single" w:sz="4" w:space="0" w:color="000000"/>
            </w:tcBorders>
            <w:shd w:val="clear" w:color="auto" w:fill="A6A6A6"/>
            <w:vAlign w:val="bottom"/>
          </w:tcPr>
          <w:p w14:paraId="00000381"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521" w:type="dxa"/>
            <w:tcBorders>
              <w:top w:val="nil"/>
              <w:left w:val="nil"/>
              <w:bottom w:val="single" w:sz="4" w:space="0" w:color="000000"/>
              <w:right w:val="single" w:sz="4" w:space="0" w:color="000000"/>
            </w:tcBorders>
            <w:shd w:val="clear" w:color="auto" w:fill="A6A6A6"/>
            <w:vAlign w:val="bottom"/>
          </w:tcPr>
          <w:p w14:paraId="00000382"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39" w:type="dxa"/>
            <w:tcBorders>
              <w:top w:val="nil"/>
              <w:left w:val="nil"/>
              <w:bottom w:val="single" w:sz="4" w:space="0" w:color="000000"/>
              <w:right w:val="single" w:sz="4" w:space="0" w:color="000000"/>
            </w:tcBorders>
            <w:shd w:val="clear" w:color="auto" w:fill="A6A6A6"/>
            <w:vAlign w:val="bottom"/>
          </w:tcPr>
          <w:p w14:paraId="00000383"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942" w:type="dxa"/>
            <w:tcBorders>
              <w:top w:val="nil"/>
              <w:left w:val="nil"/>
              <w:bottom w:val="single" w:sz="4" w:space="0" w:color="000000"/>
              <w:right w:val="single" w:sz="4" w:space="0" w:color="000000"/>
            </w:tcBorders>
            <w:shd w:val="clear" w:color="auto" w:fill="A6A6A6"/>
            <w:vAlign w:val="bottom"/>
          </w:tcPr>
          <w:p w14:paraId="00000384"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26" w:type="dxa"/>
            <w:tcBorders>
              <w:top w:val="nil"/>
              <w:left w:val="nil"/>
              <w:bottom w:val="single" w:sz="4" w:space="0" w:color="000000"/>
              <w:right w:val="single" w:sz="4" w:space="0" w:color="000000"/>
            </w:tcBorders>
            <w:shd w:val="clear" w:color="auto" w:fill="A6A6A6"/>
            <w:vAlign w:val="bottom"/>
          </w:tcPr>
          <w:p w14:paraId="00000385" w14:textId="1F42E122"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r w:rsidR="00EA1626">
              <w:rPr>
                <w:rFonts w:ascii="Times New Roman" w:eastAsia="Arial Narrow" w:hAnsi="Times New Roman" w:cs="Times New Roman"/>
                <w:sz w:val="20"/>
                <w:szCs w:val="20"/>
              </w:rPr>
              <w:t>1.5</w:t>
            </w:r>
            <w:r w:rsidR="006226D7">
              <w:rPr>
                <w:rFonts w:ascii="Times New Roman" w:eastAsia="Arial Narrow" w:hAnsi="Times New Roman" w:cs="Times New Roman"/>
                <w:sz w:val="20"/>
                <w:szCs w:val="20"/>
              </w:rPr>
              <w:t>1</w:t>
            </w:r>
          </w:p>
        </w:tc>
      </w:tr>
      <w:tr w:rsidR="00452A78" w:rsidRPr="00BB13FE" w14:paraId="1C9CE17C" w14:textId="77777777">
        <w:trPr>
          <w:trHeight w:val="448"/>
        </w:trPr>
        <w:tc>
          <w:tcPr>
            <w:tcW w:w="2654" w:type="dxa"/>
            <w:tcBorders>
              <w:top w:val="nil"/>
              <w:left w:val="single" w:sz="4" w:space="0" w:color="000000"/>
              <w:bottom w:val="single" w:sz="4" w:space="0" w:color="000000"/>
              <w:right w:val="single" w:sz="4" w:space="0" w:color="000000"/>
            </w:tcBorders>
            <w:vAlign w:val="bottom"/>
          </w:tcPr>
          <w:p w14:paraId="00000386" w14:textId="18E6D816"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African American/Black (non-</w:t>
            </w:r>
            <w:r w:rsidR="00C96895" w:rsidRPr="00BB13FE">
              <w:rPr>
                <w:rFonts w:ascii="Times New Roman" w:eastAsia="Arial Narrow" w:hAnsi="Times New Roman" w:cs="Times New Roman"/>
                <w:sz w:val="20"/>
                <w:szCs w:val="20"/>
              </w:rPr>
              <w:t>Hispanic</w:t>
            </w:r>
            <w:r w:rsidRPr="00BB13FE">
              <w:rPr>
                <w:rFonts w:ascii="Times New Roman" w:eastAsia="Arial Narrow" w:hAnsi="Times New Roman" w:cs="Times New Roman"/>
                <w:sz w:val="20"/>
                <w:szCs w:val="20"/>
              </w:rPr>
              <w:t>)</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38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22</w:t>
            </w:r>
          </w:p>
        </w:tc>
        <w:tc>
          <w:tcPr>
            <w:tcW w:w="1215" w:type="dxa"/>
            <w:tcBorders>
              <w:top w:val="nil"/>
              <w:left w:val="nil"/>
              <w:bottom w:val="single" w:sz="4" w:space="0" w:color="000000"/>
              <w:right w:val="single" w:sz="4" w:space="0" w:color="000000"/>
            </w:tcBorders>
            <w:shd w:val="clear" w:color="auto" w:fill="auto"/>
            <w:vAlign w:val="bottom"/>
          </w:tcPr>
          <w:p w14:paraId="0000038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131.46</w:t>
            </w:r>
          </w:p>
        </w:tc>
        <w:tc>
          <w:tcPr>
            <w:tcW w:w="1049" w:type="dxa"/>
            <w:tcBorders>
              <w:top w:val="nil"/>
              <w:left w:val="nil"/>
              <w:bottom w:val="single" w:sz="4" w:space="0" w:color="000000"/>
              <w:right w:val="single" w:sz="4" w:space="0" w:color="000000"/>
            </w:tcBorders>
            <w:shd w:val="clear" w:color="auto" w:fill="auto"/>
            <w:vAlign w:val="bottom"/>
          </w:tcPr>
          <w:p w14:paraId="0000038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24.0%</w:t>
            </w:r>
          </w:p>
        </w:tc>
        <w:tc>
          <w:tcPr>
            <w:tcW w:w="521" w:type="dxa"/>
            <w:tcBorders>
              <w:top w:val="single" w:sz="4" w:space="0" w:color="C1C1C1"/>
              <w:left w:val="single" w:sz="4" w:space="0" w:color="C1C1C1"/>
              <w:bottom w:val="single" w:sz="4" w:space="0" w:color="C1C1C1"/>
              <w:right w:val="single" w:sz="4" w:space="0" w:color="C1C1C1"/>
            </w:tcBorders>
            <w:shd w:val="clear" w:color="auto" w:fill="FFFFFF"/>
            <w:vAlign w:val="bottom"/>
          </w:tcPr>
          <w:p w14:paraId="0000038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15</w:t>
            </w:r>
          </w:p>
        </w:tc>
        <w:tc>
          <w:tcPr>
            <w:tcW w:w="1339" w:type="dxa"/>
            <w:tcBorders>
              <w:top w:val="nil"/>
              <w:left w:val="single" w:sz="4" w:space="0" w:color="000000"/>
              <w:bottom w:val="single" w:sz="4" w:space="0" w:color="000000"/>
              <w:right w:val="single" w:sz="4" w:space="0" w:color="000000"/>
            </w:tcBorders>
            <w:shd w:val="clear" w:color="auto" w:fill="auto"/>
            <w:vAlign w:val="bottom"/>
          </w:tcPr>
          <w:p w14:paraId="0000038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18.20</w:t>
            </w:r>
          </w:p>
        </w:tc>
        <w:tc>
          <w:tcPr>
            <w:tcW w:w="942" w:type="dxa"/>
            <w:tcBorders>
              <w:top w:val="nil"/>
              <w:left w:val="nil"/>
              <w:bottom w:val="single" w:sz="4" w:space="0" w:color="000000"/>
              <w:right w:val="single" w:sz="4" w:space="0" w:color="000000"/>
            </w:tcBorders>
            <w:shd w:val="clear" w:color="auto" w:fill="auto"/>
            <w:vAlign w:val="bottom"/>
          </w:tcPr>
          <w:p w14:paraId="0000038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3.3%</w:t>
            </w:r>
          </w:p>
        </w:tc>
        <w:tc>
          <w:tcPr>
            <w:tcW w:w="1326" w:type="dxa"/>
            <w:tcBorders>
              <w:top w:val="nil"/>
              <w:left w:val="nil"/>
              <w:bottom w:val="single" w:sz="4" w:space="0" w:color="000000"/>
              <w:right w:val="single" w:sz="4" w:space="0" w:color="000000"/>
            </w:tcBorders>
            <w:shd w:val="clear" w:color="auto" w:fill="auto"/>
            <w:vAlign w:val="bottom"/>
          </w:tcPr>
          <w:p w14:paraId="0000038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49831841" w14:textId="77777777">
        <w:trPr>
          <w:trHeight w:val="301"/>
        </w:trPr>
        <w:tc>
          <w:tcPr>
            <w:tcW w:w="2654" w:type="dxa"/>
            <w:tcBorders>
              <w:top w:val="nil"/>
              <w:left w:val="single" w:sz="4" w:space="0" w:color="000000"/>
              <w:bottom w:val="single" w:sz="4" w:space="0" w:color="000000"/>
              <w:right w:val="single" w:sz="4" w:space="0" w:color="000000"/>
            </w:tcBorders>
            <w:vAlign w:val="bottom"/>
          </w:tcPr>
          <w:p w14:paraId="0000038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Hispanic/Latino Ethnicity</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38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33</w:t>
            </w:r>
          </w:p>
        </w:tc>
        <w:tc>
          <w:tcPr>
            <w:tcW w:w="1215" w:type="dxa"/>
            <w:tcBorders>
              <w:top w:val="nil"/>
              <w:left w:val="nil"/>
              <w:bottom w:val="single" w:sz="4" w:space="0" w:color="000000"/>
              <w:right w:val="single" w:sz="4" w:space="0" w:color="000000"/>
            </w:tcBorders>
            <w:shd w:val="clear" w:color="auto" w:fill="auto"/>
            <w:vAlign w:val="bottom"/>
          </w:tcPr>
          <w:p w14:paraId="0000039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179.30</w:t>
            </w:r>
          </w:p>
        </w:tc>
        <w:tc>
          <w:tcPr>
            <w:tcW w:w="1049" w:type="dxa"/>
            <w:tcBorders>
              <w:top w:val="nil"/>
              <w:left w:val="nil"/>
              <w:bottom w:val="single" w:sz="4" w:space="0" w:color="000000"/>
              <w:right w:val="single" w:sz="4" w:space="0" w:color="000000"/>
            </w:tcBorders>
            <w:shd w:val="clear" w:color="auto" w:fill="auto"/>
            <w:vAlign w:val="bottom"/>
          </w:tcPr>
          <w:p w14:paraId="0000039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32.8%</w:t>
            </w:r>
          </w:p>
        </w:tc>
        <w:tc>
          <w:tcPr>
            <w:tcW w:w="521" w:type="dxa"/>
            <w:tcBorders>
              <w:top w:val="single" w:sz="4" w:space="0" w:color="000000"/>
              <w:left w:val="nil"/>
              <w:bottom w:val="single" w:sz="4" w:space="0" w:color="000000"/>
              <w:right w:val="single" w:sz="4" w:space="0" w:color="000000"/>
            </w:tcBorders>
            <w:shd w:val="clear" w:color="auto" w:fill="auto"/>
            <w:vAlign w:val="bottom"/>
          </w:tcPr>
          <w:p w14:paraId="0000039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26</w:t>
            </w:r>
          </w:p>
        </w:tc>
        <w:tc>
          <w:tcPr>
            <w:tcW w:w="1339" w:type="dxa"/>
            <w:tcBorders>
              <w:top w:val="single" w:sz="4" w:space="0" w:color="C1C1C1"/>
              <w:left w:val="single" w:sz="4" w:space="0" w:color="C1C1C1"/>
              <w:bottom w:val="single" w:sz="4" w:space="0" w:color="C1C1C1"/>
              <w:right w:val="single" w:sz="4" w:space="0" w:color="C1C1C1"/>
            </w:tcBorders>
            <w:shd w:val="clear" w:color="auto" w:fill="FFFFFF"/>
            <w:vAlign w:val="bottom"/>
          </w:tcPr>
          <w:p w14:paraId="0000039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31.27</w:t>
            </w:r>
          </w:p>
        </w:tc>
        <w:tc>
          <w:tcPr>
            <w:tcW w:w="942" w:type="dxa"/>
            <w:tcBorders>
              <w:top w:val="nil"/>
              <w:left w:val="single" w:sz="4" w:space="0" w:color="000000"/>
              <w:bottom w:val="single" w:sz="4" w:space="0" w:color="000000"/>
              <w:right w:val="single" w:sz="4" w:space="0" w:color="000000"/>
            </w:tcBorders>
            <w:shd w:val="clear" w:color="auto" w:fill="auto"/>
            <w:vAlign w:val="bottom"/>
          </w:tcPr>
          <w:p w14:paraId="0000039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5.7%</w:t>
            </w:r>
          </w:p>
        </w:tc>
        <w:tc>
          <w:tcPr>
            <w:tcW w:w="1326" w:type="dxa"/>
            <w:tcBorders>
              <w:top w:val="nil"/>
              <w:left w:val="nil"/>
              <w:bottom w:val="single" w:sz="4" w:space="0" w:color="000000"/>
              <w:right w:val="single" w:sz="4" w:space="0" w:color="000000"/>
            </w:tcBorders>
            <w:shd w:val="clear" w:color="auto" w:fill="auto"/>
            <w:vAlign w:val="bottom"/>
          </w:tcPr>
          <w:p w14:paraId="0000039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45465705" w14:textId="77777777">
        <w:trPr>
          <w:trHeight w:val="301"/>
        </w:trPr>
        <w:tc>
          <w:tcPr>
            <w:tcW w:w="2654" w:type="dxa"/>
            <w:tcBorders>
              <w:top w:val="nil"/>
              <w:left w:val="single" w:sz="4" w:space="0" w:color="000000"/>
              <w:bottom w:val="single" w:sz="4" w:space="0" w:color="000000"/>
              <w:right w:val="single" w:sz="4" w:space="0" w:color="000000"/>
            </w:tcBorders>
            <w:vAlign w:val="bottom"/>
          </w:tcPr>
          <w:p w14:paraId="00000396" w14:textId="72C2254A"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White (non-</w:t>
            </w:r>
            <w:r w:rsidR="00C96895" w:rsidRPr="00BB13FE">
              <w:rPr>
                <w:rFonts w:ascii="Times New Roman" w:eastAsia="Arial Narrow" w:hAnsi="Times New Roman" w:cs="Times New Roman"/>
                <w:sz w:val="20"/>
                <w:szCs w:val="20"/>
              </w:rPr>
              <w:t>Hispanic</w:t>
            </w:r>
            <w:r w:rsidRPr="00BB13FE">
              <w:rPr>
                <w:rFonts w:ascii="Times New Roman" w:eastAsia="Arial Narrow" w:hAnsi="Times New Roman" w:cs="Times New Roman"/>
                <w:sz w:val="20"/>
                <w:szCs w:val="20"/>
              </w:rPr>
              <w:t>)</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39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29</w:t>
            </w:r>
          </w:p>
        </w:tc>
        <w:tc>
          <w:tcPr>
            <w:tcW w:w="1215" w:type="dxa"/>
            <w:tcBorders>
              <w:top w:val="nil"/>
              <w:left w:val="nil"/>
              <w:bottom w:val="single" w:sz="4" w:space="0" w:color="000000"/>
              <w:right w:val="single" w:sz="4" w:space="0" w:color="000000"/>
            </w:tcBorders>
            <w:shd w:val="clear" w:color="auto" w:fill="auto"/>
            <w:vAlign w:val="bottom"/>
          </w:tcPr>
          <w:p w14:paraId="0000039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187.48</w:t>
            </w:r>
          </w:p>
        </w:tc>
        <w:tc>
          <w:tcPr>
            <w:tcW w:w="1049" w:type="dxa"/>
            <w:tcBorders>
              <w:top w:val="nil"/>
              <w:left w:val="nil"/>
              <w:bottom w:val="single" w:sz="4" w:space="0" w:color="000000"/>
              <w:right w:val="single" w:sz="4" w:space="0" w:color="000000"/>
            </w:tcBorders>
            <w:shd w:val="clear" w:color="auto" w:fill="auto"/>
            <w:vAlign w:val="bottom"/>
          </w:tcPr>
          <w:p w14:paraId="0000039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34.3%</w:t>
            </w:r>
          </w:p>
        </w:tc>
        <w:tc>
          <w:tcPr>
            <w:tcW w:w="521" w:type="dxa"/>
            <w:tcBorders>
              <w:top w:val="nil"/>
              <w:left w:val="nil"/>
              <w:bottom w:val="single" w:sz="4" w:space="0" w:color="000000"/>
              <w:right w:val="single" w:sz="4" w:space="0" w:color="000000"/>
            </w:tcBorders>
            <w:shd w:val="clear" w:color="auto" w:fill="auto"/>
            <w:vAlign w:val="bottom"/>
          </w:tcPr>
          <w:p w14:paraId="0000039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284</w:t>
            </w:r>
          </w:p>
        </w:tc>
        <w:tc>
          <w:tcPr>
            <w:tcW w:w="1339" w:type="dxa"/>
            <w:tcBorders>
              <w:top w:val="single" w:sz="4" w:space="0" w:color="000000"/>
              <w:left w:val="nil"/>
              <w:bottom w:val="single" w:sz="4" w:space="0" w:color="000000"/>
              <w:right w:val="single" w:sz="4" w:space="0" w:color="000000"/>
            </w:tcBorders>
            <w:shd w:val="clear" w:color="auto" w:fill="auto"/>
            <w:vAlign w:val="bottom"/>
          </w:tcPr>
          <w:p w14:paraId="0000039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336.86</w:t>
            </w:r>
          </w:p>
        </w:tc>
        <w:tc>
          <w:tcPr>
            <w:tcW w:w="942" w:type="dxa"/>
            <w:tcBorders>
              <w:top w:val="nil"/>
              <w:left w:val="nil"/>
              <w:bottom w:val="single" w:sz="4" w:space="0" w:color="000000"/>
              <w:right w:val="single" w:sz="4" w:space="0" w:color="000000"/>
            </w:tcBorders>
            <w:shd w:val="clear" w:color="auto" w:fill="auto"/>
            <w:vAlign w:val="bottom"/>
          </w:tcPr>
          <w:p w14:paraId="0000039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61.6%</w:t>
            </w:r>
          </w:p>
        </w:tc>
        <w:tc>
          <w:tcPr>
            <w:tcW w:w="1326" w:type="dxa"/>
            <w:tcBorders>
              <w:top w:val="nil"/>
              <w:left w:val="nil"/>
              <w:bottom w:val="single" w:sz="4" w:space="0" w:color="000000"/>
              <w:right w:val="single" w:sz="4" w:space="0" w:color="000000"/>
            </w:tcBorders>
            <w:shd w:val="clear" w:color="auto" w:fill="auto"/>
            <w:vAlign w:val="bottom"/>
          </w:tcPr>
          <w:p w14:paraId="0000039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368539C0" w14:textId="77777777">
        <w:trPr>
          <w:trHeight w:val="301"/>
        </w:trPr>
        <w:tc>
          <w:tcPr>
            <w:tcW w:w="2654" w:type="dxa"/>
            <w:tcBorders>
              <w:top w:val="single" w:sz="4" w:space="0" w:color="C1C1C1"/>
              <w:left w:val="single" w:sz="4" w:space="0" w:color="C1C1C1"/>
              <w:bottom w:val="single" w:sz="4" w:space="0" w:color="C1C1C1"/>
              <w:right w:val="single" w:sz="4" w:space="0" w:color="C1C1C1"/>
            </w:tcBorders>
            <w:shd w:val="clear" w:color="auto" w:fill="FFFFFF"/>
            <w:vAlign w:val="bottom"/>
          </w:tcPr>
          <w:p w14:paraId="0000039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Another race/ethnicity</w:t>
            </w:r>
          </w:p>
        </w:tc>
        <w:tc>
          <w:tcPr>
            <w:tcW w:w="525" w:type="dxa"/>
            <w:tcBorders>
              <w:top w:val="single" w:sz="4" w:space="0" w:color="C1C1C1"/>
              <w:left w:val="single" w:sz="4" w:space="0" w:color="C1C1C1"/>
              <w:bottom w:val="single" w:sz="4" w:space="0" w:color="C1C1C1"/>
              <w:right w:val="single" w:sz="4" w:space="0" w:color="C1C1C1"/>
            </w:tcBorders>
            <w:shd w:val="clear" w:color="auto" w:fill="FFFFFF"/>
            <w:vAlign w:val="bottom"/>
          </w:tcPr>
          <w:p w14:paraId="0000039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7</w:t>
            </w:r>
          </w:p>
        </w:tc>
        <w:tc>
          <w:tcPr>
            <w:tcW w:w="1215" w:type="dxa"/>
            <w:tcBorders>
              <w:top w:val="single" w:sz="4" w:space="0" w:color="C1C1C1"/>
              <w:left w:val="nil"/>
              <w:bottom w:val="single" w:sz="4" w:space="0" w:color="C1C1C1"/>
              <w:right w:val="single" w:sz="4" w:space="0" w:color="C1C1C1"/>
            </w:tcBorders>
            <w:shd w:val="clear" w:color="auto" w:fill="FFFFFF"/>
            <w:vAlign w:val="bottom"/>
          </w:tcPr>
          <w:p w14:paraId="000003A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48.39</w:t>
            </w:r>
          </w:p>
        </w:tc>
        <w:tc>
          <w:tcPr>
            <w:tcW w:w="1049" w:type="dxa"/>
            <w:tcBorders>
              <w:top w:val="nil"/>
              <w:left w:val="single" w:sz="4" w:space="0" w:color="000000"/>
              <w:bottom w:val="single" w:sz="4" w:space="0" w:color="000000"/>
              <w:right w:val="single" w:sz="4" w:space="0" w:color="000000"/>
            </w:tcBorders>
            <w:shd w:val="clear" w:color="auto" w:fill="auto"/>
            <w:vAlign w:val="bottom"/>
          </w:tcPr>
          <w:p w14:paraId="000003A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8.9%</w:t>
            </w:r>
          </w:p>
        </w:tc>
        <w:tc>
          <w:tcPr>
            <w:tcW w:w="521" w:type="dxa"/>
            <w:tcBorders>
              <w:top w:val="nil"/>
              <w:left w:val="nil"/>
              <w:bottom w:val="single" w:sz="4" w:space="0" w:color="000000"/>
              <w:right w:val="single" w:sz="4" w:space="0" w:color="000000"/>
            </w:tcBorders>
            <w:shd w:val="clear" w:color="auto" w:fill="auto"/>
            <w:vAlign w:val="bottom"/>
          </w:tcPr>
          <w:p w14:paraId="000003A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12</w:t>
            </w:r>
          </w:p>
        </w:tc>
        <w:tc>
          <w:tcPr>
            <w:tcW w:w="1339" w:type="dxa"/>
            <w:tcBorders>
              <w:top w:val="nil"/>
              <w:left w:val="nil"/>
              <w:bottom w:val="single" w:sz="4" w:space="0" w:color="000000"/>
              <w:right w:val="single" w:sz="4" w:space="0" w:color="000000"/>
            </w:tcBorders>
            <w:shd w:val="clear" w:color="auto" w:fill="auto"/>
            <w:vAlign w:val="bottom"/>
          </w:tcPr>
          <w:p w14:paraId="000003A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14.07</w:t>
            </w:r>
          </w:p>
        </w:tc>
        <w:tc>
          <w:tcPr>
            <w:tcW w:w="942" w:type="dxa"/>
            <w:tcBorders>
              <w:top w:val="nil"/>
              <w:left w:val="nil"/>
              <w:bottom w:val="single" w:sz="4" w:space="0" w:color="000000"/>
              <w:right w:val="single" w:sz="4" w:space="0" w:color="000000"/>
            </w:tcBorders>
            <w:shd w:val="clear" w:color="auto" w:fill="auto"/>
            <w:vAlign w:val="bottom"/>
          </w:tcPr>
          <w:p w14:paraId="000003A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2.6%</w:t>
            </w:r>
          </w:p>
        </w:tc>
        <w:tc>
          <w:tcPr>
            <w:tcW w:w="1326" w:type="dxa"/>
            <w:tcBorders>
              <w:top w:val="nil"/>
              <w:left w:val="nil"/>
              <w:bottom w:val="single" w:sz="4" w:space="0" w:color="000000"/>
              <w:right w:val="single" w:sz="4" w:space="0" w:color="000000"/>
            </w:tcBorders>
            <w:shd w:val="clear" w:color="auto" w:fill="auto"/>
            <w:vAlign w:val="bottom"/>
          </w:tcPr>
          <w:p w14:paraId="000003A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300559E9" w14:textId="77777777">
        <w:trPr>
          <w:trHeight w:val="301"/>
        </w:trPr>
        <w:tc>
          <w:tcPr>
            <w:tcW w:w="2654" w:type="dxa"/>
            <w:tcBorders>
              <w:top w:val="single" w:sz="4" w:space="0" w:color="000000"/>
              <w:left w:val="single" w:sz="4" w:space="0" w:color="000000"/>
              <w:bottom w:val="single" w:sz="4" w:space="0" w:color="000000"/>
              <w:right w:val="single" w:sz="4" w:space="0" w:color="000000"/>
            </w:tcBorders>
            <w:vAlign w:val="bottom"/>
          </w:tcPr>
          <w:p w14:paraId="000003A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Unknown/Missing data</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3A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215" w:type="dxa"/>
            <w:tcBorders>
              <w:top w:val="single" w:sz="4" w:space="0" w:color="000000"/>
              <w:left w:val="nil"/>
              <w:bottom w:val="single" w:sz="4" w:space="0" w:color="000000"/>
              <w:right w:val="single" w:sz="4" w:space="0" w:color="000000"/>
            </w:tcBorders>
            <w:shd w:val="clear" w:color="auto" w:fill="auto"/>
            <w:vAlign w:val="bottom"/>
          </w:tcPr>
          <w:p w14:paraId="000003A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0.00</w:t>
            </w:r>
          </w:p>
        </w:tc>
        <w:tc>
          <w:tcPr>
            <w:tcW w:w="1049" w:type="dxa"/>
            <w:tcBorders>
              <w:top w:val="nil"/>
              <w:left w:val="nil"/>
              <w:bottom w:val="single" w:sz="4" w:space="0" w:color="000000"/>
              <w:right w:val="single" w:sz="4" w:space="0" w:color="000000"/>
            </w:tcBorders>
            <w:shd w:val="clear" w:color="auto" w:fill="auto"/>
            <w:vAlign w:val="bottom"/>
          </w:tcPr>
          <w:p w14:paraId="000003A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w:t>
            </w:r>
          </w:p>
        </w:tc>
        <w:tc>
          <w:tcPr>
            <w:tcW w:w="521" w:type="dxa"/>
            <w:tcBorders>
              <w:top w:val="nil"/>
              <w:left w:val="nil"/>
              <w:bottom w:val="single" w:sz="4" w:space="0" w:color="000000"/>
              <w:right w:val="single" w:sz="4" w:space="0" w:color="000000"/>
            </w:tcBorders>
            <w:shd w:val="clear" w:color="auto" w:fill="auto"/>
            <w:vAlign w:val="bottom"/>
          </w:tcPr>
          <w:p w14:paraId="000003A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123</w:t>
            </w:r>
          </w:p>
        </w:tc>
        <w:tc>
          <w:tcPr>
            <w:tcW w:w="1339" w:type="dxa"/>
            <w:tcBorders>
              <w:top w:val="nil"/>
              <w:left w:val="nil"/>
              <w:bottom w:val="single" w:sz="4" w:space="0" w:color="000000"/>
              <w:right w:val="single" w:sz="4" w:space="0" w:color="000000"/>
            </w:tcBorders>
            <w:shd w:val="clear" w:color="auto" w:fill="auto"/>
            <w:vAlign w:val="bottom"/>
          </w:tcPr>
          <w:p w14:paraId="000003A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146.80</w:t>
            </w:r>
          </w:p>
        </w:tc>
        <w:tc>
          <w:tcPr>
            <w:tcW w:w="942" w:type="dxa"/>
            <w:tcBorders>
              <w:top w:val="nil"/>
              <w:left w:val="nil"/>
              <w:bottom w:val="single" w:sz="4" w:space="0" w:color="000000"/>
              <w:right w:val="single" w:sz="4" w:space="0" w:color="000000"/>
            </w:tcBorders>
            <w:shd w:val="clear" w:color="auto" w:fill="auto"/>
            <w:vAlign w:val="bottom"/>
          </w:tcPr>
          <w:p w14:paraId="000003A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26.8%</w:t>
            </w:r>
          </w:p>
        </w:tc>
        <w:tc>
          <w:tcPr>
            <w:tcW w:w="1326" w:type="dxa"/>
            <w:tcBorders>
              <w:top w:val="nil"/>
              <w:left w:val="nil"/>
              <w:bottom w:val="single" w:sz="4" w:space="0" w:color="000000"/>
              <w:right w:val="single" w:sz="4" w:space="0" w:color="000000"/>
            </w:tcBorders>
            <w:shd w:val="clear" w:color="auto" w:fill="auto"/>
            <w:vAlign w:val="bottom"/>
          </w:tcPr>
          <w:p w14:paraId="000003A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58570D58" w14:textId="77777777">
        <w:trPr>
          <w:trHeight w:val="154"/>
        </w:trPr>
        <w:tc>
          <w:tcPr>
            <w:tcW w:w="2654" w:type="dxa"/>
            <w:tcBorders>
              <w:top w:val="nil"/>
              <w:left w:val="single" w:sz="4" w:space="0" w:color="000000"/>
              <w:bottom w:val="single" w:sz="4" w:space="0" w:color="000000"/>
              <w:right w:val="single" w:sz="4" w:space="0" w:color="000000"/>
            </w:tcBorders>
            <w:shd w:val="clear" w:color="auto" w:fill="A6A6A6"/>
            <w:vAlign w:val="bottom"/>
          </w:tcPr>
          <w:p w14:paraId="000003AE"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b/>
                <w:i/>
                <w:sz w:val="20"/>
                <w:szCs w:val="20"/>
              </w:rPr>
              <w:t>Gender</w:t>
            </w:r>
          </w:p>
        </w:tc>
        <w:tc>
          <w:tcPr>
            <w:tcW w:w="525" w:type="dxa"/>
            <w:tcBorders>
              <w:top w:val="nil"/>
              <w:left w:val="single" w:sz="4" w:space="0" w:color="000000"/>
              <w:bottom w:val="single" w:sz="4" w:space="0" w:color="000000"/>
              <w:right w:val="single" w:sz="4" w:space="0" w:color="000000"/>
            </w:tcBorders>
            <w:shd w:val="clear" w:color="auto" w:fill="A6A6A6"/>
            <w:vAlign w:val="bottom"/>
          </w:tcPr>
          <w:p w14:paraId="000003AF"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215" w:type="dxa"/>
            <w:tcBorders>
              <w:top w:val="nil"/>
              <w:left w:val="nil"/>
              <w:bottom w:val="single" w:sz="4" w:space="0" w:color="000000"/>
              <w:right w:val="single" w:sz="4" w:space="0" w:color="000000"/>
            </w:tcBorders>
            <w:shd w:val="clear" w:color="auto" w:fill="A6A6A6"/>
            <w:vAlign w:val="bottom"/>
          </w:tcPr>
          <w:p w14:paraId="000003B0"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049" w:type="dxa"/>
            <w:tcBorders>
              <w:top w:val="nil"/>
              <w:left w:val="nil"/>
              <w:bottom w:val="single" w:sz="4" w:space="0" w:color="000000"/>
              <w:right w:val="single" w:sz="4" w:space="0" w:color="000000"/>
            </w:tcBorders>
            <w:shd w:val="clear" w:color="auto" w:fill="A6A6A6"/>
            <w:vAlign w:val="bottom"/>
          </w:tcPr>
          <w:p w14:paraId="000003B1"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521" w:type="dxa"/>
            <w:tcBorders>
              <w:top w:val="nil"/>
              <w:left w:val="nil"/>
              <w:bottom w:val="single" w:sz="4" w:space="0" w:color="000000"/>
              <w:right w:val="single" w:sz="4" w:space="0" w:color="000000"/>
            </w:tcBorders>
            <w:shd w:val="clear" w:color="auto" w:fill="A6A6A6"/>
            <w:vAlign w:val="bottom"/>
          </w:tcPr>
          <w:p w14:paraId="000003B2"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39" w:type="dxa"/>
            <w:tcBorders>
              <w:top w:val="nil"/>
              <w:left w:val="nil"/>
              <w:bottom w:val="single" w:sz="4" w:space="0" w:color="000000"/>
              <w:right w:val="single" w:sz="4" w:space="0" w:color="000000"/>
            </w:tcBorders>
            <w:shd w:val="clear" w:color="auto" w:fill="A6A6A6"/>
            <w:vAlign w:val="bottom"/>
          </w:tcPr>
          <w:p w14:paraId="000003B3"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942" w:type="dxa"/>
            <w:tcBorders>
              <w:top w:val="nil"/>
              <w:left w:val="nil"/>
              <w:bottom w:val="single" w:sz="4" w:space="0" w:color="000000"/>
              <w:right w:val="single" w:sz="4" w:space="0" w:color="000000"/>
            </w:tcBorders>
            <w:shd w:val="clear" w:color="auto" w:fill="A6A6A6"/>
            <w:vAlign w:val="bottom"/>
          </w:tcPr>
          <w:p w14:paraId="000003B4"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26" w:type="dxa"/>
            <w:tcBorders>
              <w:top w:val="nil"/>
              <w:left w:val="nil"/>
              <w:bottom w:val="single" w:sz="4" w:space="0" w:color="000000"/>
              <w:right w:val="single" w:sz="4" w:space="0" w:color="000000"/>
            </w:tcBorders>
            <w:shd w:val="clear" w:color="auto" w:fill="A6A6A6"/>
            <w:vAlign w:val="bottom"/>
          </w:tcPr>
          <w:p w14:paraId="000003B5" w14:textId="63C391D1"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0.05</w:t>
            </w:r>
          </w:p>
        </w:tc>
      </w:tr>
      <w:tr w:rsidR="00452A78" w:rsidRPr="00BB13FE" w14:paraId="1EA7D0AC" w14:textId="77777777">
        <w:trPr>
          <w:trHeight w:val="154"/>
        </w:trPr>
        <w:tc>
          <w:tcPr>
            <w:tcW w:w="2654" w:type="dxa"/>
            <w:tcBorders>
              <w:top w:val="nil"/>
              <w:left w:val="single" w:sz="4" w:space="0" w:color="000000"/>
              <w:bottom w:val="single" w:sz="4" w:space="0" w:color="000000"/>
              <w:right w:val="single" w:sz="4" w:space="0" w:color="000000"/>
            </w:tcBorders>
            <w:vAlign w:val="bottom"/>
          </w:tcPr>
          <w:p w14:paraId="000003B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Female</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3B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32</w:t>
            </w:r>
          </w:p>
        </w:tc>
        <w:tc>
          <w:tcPr>
            <w:tcW w:w="1215" w:type="dxa"/>
            <w:tcBorders>
              <w:top w:val="nil"/>
              <w:left w:val="nil"/>
              <w:bottom w:val="single" w:sz="4" w:space="0" w:color="000000"/>
              <w:right w:val="single" w:sz="4" w:space="0" w:color="000000"/>
            </w:tcBorders>
            <w:shd w:val="clear" w:color="auto" w:fill="auto"/>
            <w:vAlign w:val="bottom"/>
          </w:tcPr>
          <w:p w14:paraId="000003B8" w14:textId="064D4215"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220.23</w:t>
            </w:r>
          </w:p>
        </w:tc>
        <w:tc>
          <w:tcPr>
            <w:tcW w:w="1049" w:type="dxa"/>
            <w:tcBorders>
              <w:top w:val="nil"/>
              <w:left w:val="nil"/>
              <w:bottom w:val="single" w:sz="4" w:space="0" w:color="000000"/>
              <w:right w:val="single" w:sz="4" w:space="0" w:color="000000"/>
            </w:tcBorders>
            <w:shd w:val="clear" w:color="auto" w:fill="auto"/>
            <w:vAlign w:val="bottom"/>
          </w:tcPr>
          <w:p w14:paraId="000003B9" w14:textId="5CECD6A0"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40.3%</w:t>
            </w:r>
          </w:p>
        </w:tc>
        <w:tc>
          <w:tcPr>
            <w:tcW w:w="521" w:type="dxa"/>
            <w:tcBorders>
              <w:top w:val="nil"/>
              <w:left w:val="nil"/>
              <w:bottom w:val="single" w:sz="4" w:space="0" w:color="000000"/>
              <w:right w:val="single" w:sz="4" w:space="0" w:color="000000"/>
            </w:tcBorders>
            <w:shd w:val="clear" w:color="auto" w:fill="auto"/>
            <w:vAlign w:val="bottom"/>
          </w:tcPr>
          <w:p w14:paraId="000003B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202</w:t>
            </w:r>
          </w:p>
        </w:tc>
        <w:tc>
          <w:tcPr>
            <w:tcW w:w="1339" w:type="dxa"/>
            <w:tcBorders>
              <w:top w:val="nil"/>
              <w:left w:val="nil"/>
              <w:bottom w:val="single" w:sz="4" w:space="0" w:color="000000"/>
              <w:right w:val="single" w:sz="4" w:space="0" w:color="000000"/>
            </w:tcBorders>
            <w:shd w:val="clear" w:color="auto" w:fill="auto"/>
            <w:vAlign w:val="bottom"/>
          </w:tcPr>
          <w:p w14:paraId="000003BB" w14:textId="04F29E68"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232.90</w:t>
            </w:r>
          </w:p>
        </w:tc>
        <w:tc>
          <w:tcPr>
            <w:tcW w:w="942" w:type="dxa"/>
            <w:tcBorders>
              <w:top w:val="nil"/>
              <w:left w:val="nil"/>
              <w:bottom w:val="single" w:sz="4" w:space="0" w:color="000000"/>
              <w:right w:val="single" w:sz="4" w:space="0" w:color="000000"/>
            </w:tcBorders>
            <w:shd w:val="clear" w:color="auto" w:fill="auto"/>
            <w:vAlign w:val="bottom"/>
          </w:tcPr>
          <w:p w14:paraId="000003BC" w14:textId="6AB3ACEF"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42.6%</w:t>
            </w:r>
          </w:p>
        </w:tc>
        <w:tc>
          <w:tcPr>
            <w:tcW w:w="1326" w:type="dxa"/>
            <w:tcBorders>
              <w:top w:val="nil"/>
              <w:left w:val="nil"/>
              <w:bottom w:val="single" w:sz="4" w:space="0" w:color="000000"/>
              <w:right w:val="single" w:sz="4" w:space="0" w:color="000000"/>
            </w:tcBorders>
            <w:shd w:val="clear" w:color="auto" w:fill="auto"/>
            <w:vAlign w:val="bottom"/>
          </w:tcPr>
          <w:p w14:paraId="000003B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26FD18F3" w14:textId="77777777">
        <w:trPr>
          <w:trHeight w:val="154"/>
        </w:trPr>
        <w:tc>
          <w:tcPr>
            <w:tcW w:w="2654" w:type="dxa"/>
            <w:tcBorders>
              <w:top w:val="nil"/>
              <w:left w:val="single" w:sz="4" w:space="0" w:color="000000"/>
              <w:bottom w:val="single" w:sz="4" w:space="0" w:color="000000"/>
              <w:right w:val="single" w:sz="4" w:space="0" w:color="000000"/>
            </w:tcBorders>
            <w:vAlign w:val="bottom"/>
          </w:tcPr>
          <w:p w14:paraId="000003B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Male</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3B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59</w:t>
            </w:r>
          </w:p>
        </w:tc>
        <w:tc>
          <w:tcPr>
            <w:tcW w:w="1215" w:type="dxa"/>
            <w:tcBorders>
              <w:top w:val="nil"/>
              <w:left w:val="nil"/>
              <w:bottom w:val="single" w:sz="4" w:space="0" w:color="000000"/>
              <w:right w:val="single" w:sz="4" w:space="0" w:color="000000"/>
            </w:tcBorders>
            <w:shd w:val="clear" w:color="auto" w:fill="auto"/>
            <w:vAlign w:val="bottom"/>
          </w:tcPr>
          <w:p w14:paraId="000003C0" w14:textId="09FE2CA9"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326.40</w:t>
            </w:r>
          </w:p>
        </w:tc>
        <w:tc>
          <w:tcPr>
            <w:tcW w:w="1049" w:type="dxa"/>
            <w:tcBorders>
              <w:top w:val="nil"/>
              <w:left w:val="nil"/>
              <w:bottom w:val="single" w:sz="4" w:space="0" w:color="000000"/>
              <w:right w:val="single" w:sz="4" w:space="0" w:color="000000"/>
            </w:tcBorders>
            <w:shd w:val="clear" w:color="auto" w:fill="auto"/>
            <w:vAlign w:val="bottom"/>
          </w:tcPr>
          <w:p w14:paraId="000003C1" w14:textId="77040F15"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59.7%</w:t>
            </w:r>
          </w:p>
        </w:tc>
        <w:tc>
          <w:tcPr>
            <w:tcW w:w="521" w:type="dxa"/>
            <w:tcBorders>
              <w:top w:val="nil"/>
              <w:left w:val="nil"/>
              <w:bottom w:val="single" w:sz="4" w:space="0" w:color="000000"/>
              <w:right w:val="single" w:sz="4" w:space="0" w:color="000000"/>
            </w:tcBorders>
            <w:shd w:val="clear" w:color="auto" w:fill="auto"/>
            <w:vAlign w:val="bottom"/>
          </w:tcPr>
          <w:p w14:paraId="000003C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258</w:t>
            </w:r>
          </w:p>
        </w:tc>
        <w:tc>
          <w:tcPr>
            <w:tcW w:w="1339" w:type="dxa"/>
            <w:tcBorders>
              <w:top w:val="nil"/>
              <w:left w:val="nil"/>
              <w:bottom w:val="single" w:sz="4" w:space="0" w:color="000000"/>
              <w:right w:val="single" w:sz="4" w:space="0" w:color="000000"/>
            </w:tcBorders>
            <w:shd w:val="clear" w:color="auto" w:fill="auto"/>
            <w:vAlign w:val="bottom"/>
          </w:tcPr>
          <w:p w14:paraId="000003C3" w14:textId="71C3819A"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314.29</w:t>
            </w:r>
          </w:p>
        </w:tc>
        <w:tc>
          <w:tcPr>
            <w:tcW w:w="942" w:type="dxa"/>
            <w:tcBorders>
              <w:top w:val="nil"/>
              <w:left w:val="nil"/>
              <w:bottom w:val="single" w:sz="4" w:space="0" w:color="000000"/>
              <w:right w:val="single" w:sz="4" w:space="0" w:color="000000"/>
            </w:tcBorders>
            <w:shd w:val="clear" w:color="auto" w:fill="auto"/>
            <w:vAlign w:val="bottom"/>
          </w:tcPr>
          <w:p w14:paraId="000003C4" w14:textId="744FDD3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57.4%</w:t>
            </w:r>
          </w:p>
        </w:tc>
        <w:tc>
          <w:tcPr>
            <w:tcW w:w="1326" w:type="dxa"/>
            <w:tcBorders>
              <w:top w:val="nil"/>
              <w:left w:val="nil"/>
              <w:bottom w:val="single" w:sz="4" w:space="0" w:color="000000"/>
              <w:right w:val="single" w:sz="4" w:space="0" w:color="000000"/>
            </w:tcBorders>
            <w:shd w:val="clear" w:color="auto" w:fill="auto"/>
            <w:vAlign w:val="bottom"/>
          </w:tcPr>
          <w:p w14:paraId="000003C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56B2DA2C" w14:textId="77777777">
        <w:trPr>
          <w:trHeight w:val="154"/>
        </w:trPr>
        <w:tc>
          <w:tcPr>
            <w:tcW w:w="2654" w:type="dxa"/>
            <w:tcBorders>
              <w:top w:val="nil"/>
              <w:left w:val="single" w:sz="4" w:space="0" w:color="000000"/>
              <w:bottom w:val="single" w:sz="4" w:space="0" w:color="000000"/>
              <w:right w:val="single" w:sz="4" w:space="0" w:color="000000"/>
            </w:tcBorders>
            <w:shd w:val="clear" w:color="auto" w:fill="A6A6A6"/>
            <w:vAlign w:val="bottom"/>
          </w:tcPr>
          <w:p w14:paraId="000003C6"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b/>
                <w:i/>
                <w:sz w:val="20"/>
                <w:szCs w:val="20"/>
              </w:rPr>
              <w:t>Region</w:t>
            </w:r>
          </w:p>
        </w:tc>
        <w:tc>
          <w:tcPr>
            <w:tcW w:w="525" w:type="dxa"/>
            <w:tcBorders>
              <w:top w:val="nil"/>
              <w:left w:val="single" w:sz="4" w:space="0" w:color="000000"/>
              <w:bottom w:val="single" w:sz="4" w:space="0" w:color="000000"/>
              <w:right w:val="single" w:sz="4" w:space="0" w:color="000000"/>
            </w:tcBorders>
            <w:shd w:val="clear" w:color="auto" w:fill="A6A6A6"/>
            <w:vAlign w:val="bottom"/>
          </w:tcPr>
          <w:p w14:paraId="000003C7"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215" w:type="dxa"/>
            <w:tcBorders>
              <w:top w:val="nil"/>
              <w:left w:val="nil"/>
              <w:bottom w:val="single" w:sz="4" w:space="0" w:color="000000"/>
              <w:right w:val="single" w:sz="4" w:space="0" w:color="000000"/>
            </w:tcBorders>
            <w:shd w:val="clear" w:color="auto" w:fill="A6A6A6"/>
            <w:vAlign w:val="bottom"/>
          </w:tcPr>
          <w:p w14:paraId="000003C8"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049" w:type="dxa"/>
            <w:tcBorders>
              <w:top w:val="nil"/>
              <w:left w:val="nil"/>
              <w:bottom w:val="single" w:sz="4" w:space="0" w:color="000000"/>
              <w:right w:val="single" w:sz="4" w:space="0" w:color="000000"/>
            </w:tcBorders>
            <w:shd w:val="clear" w:color="auto" w:fill="A6A6A6"/>
            <w:vAlign w:val="bottom"/>
          </w:tcPr>
          <w:p w14:paraId="000003C9"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521" w:type="dxa"/>
            <w:tcBorders>
              <w:top w:val="nil"/>
              <w:left w:val="nil"/>
              <w:bottom w:val="single" w:sz="4" w:space="0" w:color="000000"/>
              <w:right w:val="single" w:sz="4" w:space="0" w:color="000000"/>
            </w:tcBorders>
            <w:shd w:val="clear" w:color="auto" w:fill="A6A6A6"/>
            <w:vAlign w:val="bottom"/>
          </w:tcPr>
          <w:p w14:paraId="000003CA"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39" w:type="dxa"/>
            <w:tcBorders>
              <w:top w:val="nil"/>
              <w:left w:val="nil"/>
              <w:bottom w:val="single" w:sz="4" w:space="0" w:color="000000"/>
              <w:right w:val="single" w:sz="4" w:space="0" w:color="000000"/>
            </w:tcBorders>
            <w:shd w:val="clear" w:color="auto" w:fill="A6A6A6"/>
            <w:vAlign w:val="bottom"/>
          </w:tcPr>
          <w:p w14:paraId="000003CB"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942" w:type="dxa"/>
            <w:tcBorders>
              <w:top w:val="nil"/>
              <w:left w:val="nil"/>
              <w:bottom w:val="single" w:sz="4" w:space="0" w:color="000000"/>
              <w:right w:val="single" w:sz="4" w:space="0" w:color="000000"/>
            </w:tcBorders>
            <w:shd w:val="clear" w:color="auto" w:fill="A6A6A6"/>
            <w:vAlign w:val="bottom"/>
          </w:tcPr>
          <w:p w14:paraId="000003CC"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26" w:type="dxa"/>
            <w:tcBorders>
              <w:top w:val="nil"/>
              <w:left w:val="nil"/>
              <w:bottom w:val="single" w:sz="4" w:space="0" w:color="000000"/>
              <w:right w:val="single" w:sz="4" w:space="0" w:color="000000"/>
            </w:tcBorders>
            <w:shd w:val="clear" w:color="auto" w:fill="A6A6A6"/>
            <w:vAlign w:val="bottom"/>
          </w:tcPr>
          <w:p w14:paraId="000003CD" w14:textId="3EE9440E"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r w:rsidR="006226D7">
              <w:rPr>
                <w:rFonts w:ascii="Times New Roman" w:eastAsia="Arial Narrow" w:hAnsi="Times New Roman" w:cs="Times New Roman"/>
                <w:sz w:val="20"/>
                <w:szCs w:val="20"/>
              </w:rPr>
              <w:t>1.23</w:t>
            </w:r>
          </w:p>
        </w:tc>
      </w:tr>
      <w:tr w:rsidR="00452A78" w:rsidRPr="00BB13FE" w14:paraId="2668B728" w14:textId="77777777">
        <w:trPr>
          <w:trHeight w:val="154"/>
        </w:trPr>
        <w:tc>
          <w:tcPr>
            <w:tcW w:w="2654" w:type="dxa"/>
            <w:tcBorders>
              <w:top w:val="nil"/>
              <w:left w:val="single" w:sz="4" w:space="0" w:color="000000"/>
              <w:bottom w:val="single" w:sz="4" w:space="0" w:color="000000"/>
              <w:right w:val="single" w:sz="4" w:space="0" w:color="000000"/>
            </w:tcBorders>
            <w:vAlign w:val="bottom"/>
          </w:tcPr>
          <w:p w14:paraId="000003C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Central</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3C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w:t>
            </w:r>
          </w:p>
        </w:tc>
        <w:tc>
          <w:tcPr>
            <w:tcW w:w="1215" w:type="dxa"/>
            <w:tcBorders>
              <w:top w:val="nil"/>
              <w:left w:val="nil"/>
              <w:bottom w:val="single" w:sz="4" w:space="0" w:color="000000"/>
              <w:right w:val="single" w:sz="4" w:space="0" w:color="000000"/>
            </w:tcBorders>
            <w:shd w:val="clear" w:color="auto" w:fill="auto"/>
            <w:vAlign w:val="bottom"/>
          </w:tcPr>
          <w:p w14:paraId="000003D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18.04</w:t>
            </w:r>
          </w:p>
        </w:tc>
        <w:tc>
          <w:tcPr>
            <w:tcW w:w="1049" w:type="dxa"/>
            <w:tcBorders>
              <w:top w:val="nil"/>
              <w:left w:val="nil"/>
              <w:bottom w:val="single" w:sz="4" w:space="0" w:color="000000"/>
              <w:right w:val="single" w:sz="4" w:space="0" w:color="000000"/>
            </w:tcBorders>
            <w:shd w:val="clear" w:color="auto" w:fill="auto"/>
            <w:vAlign w:val="bottom"/>
          </w:tcPr>
          <w:p w14:paraId="000003D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3.3%</w:t>
            </w:r>
          </w:p>
        </w:tc>
        <w:tc>
          <w:tcPr>
            <w:tcW w:w="521" w:type="dxa"/>
            <w:tcBorders>
              <w:top w:val="nil"/>
              <w:left w:val="nil"/>
              <w:bottom w:val="single" w:sz="4" w:space="0" w:color="000000"/>
              <w:right w:val="single" w:sz="4" w:space="0" w:color="000000"/>
            </w:tcBorders>
            <w:shd w:val="clear" w:color="auto" w:fill="auto"/>
            <w:vAlign w:val="bottom"/>
          </w:tcPr>
          <w:p w14:paraId="000003D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179</w:t>
            </w:r>
          </w:p>
        </w:tc>
        <w:tc>
          <w:tcPr>
            <w:tcW w:w="1339" w:type="dxa"/>
            <w:tcBorders>
              <w:top w:val="nil"/>
              <w:left w:val="nil"/>
              <w:bottom w:val="single" w:sz="4" w:space="0" w:color="000000"/>
              <w:right w:val="single" w:sz="4" w:space="0" w:color="000000"/>
            </w:tcBorders>
            <w:shd w:val="clear" w:color="auto" w:fill="auto"/>
            <w:vAlign w:val="bottom"/>
          </w:tcPr>
          <w:p w14:paraId="000003D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213.68</w:t>
            </w:r>
          </w:p>
        </w:tc>
        <w:tc>
          <w:tcPr>
            <w:tcW w:w="942" w:type="dxa"/>
            <w:tcBorders>
              <w:top w:val="nil"/>
              <w:left w:val="nil"/>
              <w:bottom w:val="single" w:sz="4" w:space="0" w:color="000000"/>
              <w:right w:val="single" w:sz="4" w:space="0" w:color="000000"/>
            </w:tcBorders>
            <w:shd w:val="clear" w:color="auto" w:fill="auto"/>
            <w:vAlign w:val="bottom"/>
          </w:tcPr>
          <w:p w14:paraId="000003D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39.0%</w:t>
            </w:r>
          </w:p>
        </w:tc>
        <w:tc>
          <w:tcPr>
            <w:tcW w:w="1326" w:type="dxa"/>
            <w:tcBorders>
              <w:top w:val="nil"/>
              <w:left w:val="nil"/>
              <w:bottom w:val="single" w:sz="4" w:space="0" w:color="000000"/>
              <w:right w:val="single" w:sz="4" w:space="0" w:color="000000"/>
            </w:tcBorders>
            <w:shd w:val="clear" w:color="auto" w:fill="auto"/>
            <w:vAlign w:val="bottom"/>
          </w:tcPr>
          <w:p w14:paraId="000003D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1A4745F6" w14:textId="77777777">
        <w:trPr>
          <w:trHeight w:val="154"/>
        </w:trPr>
        <w:tc>
          <w:tcPr>
            <w:tcW w:w="2654" w:type="dxa"/>
            <w:tcBorders>
              <w:top w:val="nil"/>
              <w:left w:val="single" w:sz="4" w:space="0" w:color="000000"/>
              <w:bottom w:val="single" w:sz="4" w:space="0" w:color="000000"/>
              <w:right w:val="single" w:sz="4" w:space="0" w:color="000000"/>
            </w:tcBorders>
            <w:vAlign w:val="bottom"/>
          </w:tcPr>
          <w:p w14:paraId="000003D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Greater Boston</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3D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54</w:t>
            </w:r>
          </w:p>
        </w:tc>
        <w:tc>
          <w:tcPr>
            <w:tcW w:w="1215" w:type="dxa"/>
            <w:tcBorders>
              <w:top w:val="nil"/>
              <w:left w:val="nil"/>
              <w:bottom w:val="single" w:sz="4" w:space="0" w:color="000000"/>
              <w:right w:val="single" w:sz="4" w:space="0" w:color="000000"/>
            </w:tcBorders>
            <w:shd w:val="clear" w:color="auto" w:fill="auto"/>
            <w:vAlign w:val="bottom"/>
          </w:tcPr>
          <w:p w14:paraId="000003D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301.18</w:t>
            </w:r>
          </w:p>
        </w:tc>
        <w:tc>
          <w:tcPr>
            <w:tcW w:w="1049" w:type="dxa"/>
            <w:tcBorders>
              <w:top w:val="nil"/>
              <w:left w:val="nil"/>
              <w:bottom w:val="single" w:sz="4" w:space="0" w:color="000000"/>
              <w:right w:val="single" w:sz="4" w:space="0" w:color="000000"/>
            </w:tcBorders>
            <w:shd w:val="clear" w:color="auto" w:fill="auto"/>
            <w:vAlign w:val="bottom"/>
          </w:tcPr>
          <w:p w14:paraId="000003D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55.1%</w:t>
            </w:r>
          </w:p>
        </w:tc>
        <w:tc>
          <w:tcPr>
            <w:tcW w:w="521" w:type="dxa"/>
            <w:tcBorders>
              <w:top w:val="nil"/>
              <w:left w:val="nil"/>
              <w:bottom w:val="single" w:sz="4" w:space="0" w:color="000000"/>
              <w:right w:val="single" w:sz="4" w:space="0" w:color="000000"/>
            </w:tcBorders>
            <w:shd w:val="clear" w:color="auto" w:fill="auto"/>
            <w:vAlign w:val="bottom"/>
          </w:tcPr>
          <w:p w14:paraId="000003D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75</w:t>
            </w:r>
          </w:p>
        </w:tc>
        <w:tc>
          <w:tcPr>
            <w:tcW w:w="1339" w:type="dxa"/>
            <w:tcBorders>
              <w:top w:val="nil"/>
              <w:left w:val="nil"/>
              <w:bottom w:val="single" w:sz="4" w:space="0" w:color="000000"/>
              <w:right w:val="single" w:sz="4" w:space="0" w:color="000000"/>
            </w:tcBorders>
            <w:shd w:val="clear" w:color="auto" w:fill="auto"/>
            <w:vAlign w:val="bottom"/>
          </w:tcPr>
          <w:p w14:paraId="000003D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89.85</w:t>
            </w:r>
          </w:p>
        </w:tc>
        <w:tc>
          <w:tcPr>
            <w:tcW w:w="942" w:type="dxa"/>
            <w:tcBorders>
              <w:top w:val="nil"/>
              <w:left w:val="nil"/>
              <w:bottom w:val="single" w:sz="4" w:space="0" w:color="000000"/>
              <w:right w:val="single" w:sz="4" w:space="0" w:color="000000"/>
            </w:tcBorders>
            <w:shd w:val="clear" w:color="auto" w:fill="auto"/>
            <w:vAlign w:val="bottom"/>
          </w:tcPr>
          <w:p w14:paraId="000003D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16.4%</w:t>
            </w:r>
          </w:p>
        </w:tc>
        <w:tc>
          <w:tcPr>
            <w:tcW w:w="1326" w:type="dxa"/>
            <w:tcBorders>
              <w:top w:val="nil"/>
              <w:left w:val="nil"/>
              <w:bottom w:val="single" w:sz="4" w:space="0" w:color="000000"/>
              <w:right w:val="single" w:sz="4" w:space="0" w:color="000000"/>
            </w:tcBorders>
            <w:shd w:val="clear" w:color="auto" w:fill="auto"/>
            <w:vAlign w:val="bottom"/>
          </w:tcPr>
          <w:p w14:paraId="000003D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3B53AC55" w14:textId="77777777">
        <w:trPr>
          <w:trHeight w:val="154"/>
        </w:trPr>
        <w:tc>
          <w:tcPr>
            <w:tcW w:w="2654" w:type="dxa"/>
            <w:tcBorders>
              <w:top w:val="nil"/>
              <w:left w:val="single" w:sz="4" w:space="0" w:color="000000"/>
              <w:bottom w:val="single" w:sz="4" w:space="0" w:color="000000"/>
              <w:right w:val="single" w:sz="4" w:space="0" w:color="000000"/>
            </w:tcBorders>
            <w:vAlign w:val="bottom"/>
          </w:tcPr>
          <w:p w14:paraId="000003D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Northern</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3D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33</w:t>
            </w:r>
          </w:p>
        </w:tc>
        <w:tc>
          <w:tcPr>
            <w:tcW w:w="1215" w:type="dxa"/>
            <w:tcBorders>
              <w:top w:val="nil"/>
              <w:left w:val="nil"/>
              <w:bottom w:val="single" w:sz="4" w:space="0" w:color="000000"/>
              <w:right w:val="single" w:sz="4" w:space="0" w:color="000000"/>
            </w:tcBorders>
            <w:shd w:val="clear" w:color="auto" w:fill="auto"/>
            <w:vAlign w:val="bottom"/>
          </w:tcPr>
          <w:p w14:paraId="000003E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221.93</w:t>
            </w:r>
          </w:p>
        </w:tc>
        <w:tc>
          <w:tcPr>
            <w:tcW w:w="1049" w:type="dxa"/>
            <w:tcBorders>
              <w:top w:val="nil"/>
              <w:left w:val="nil"/>
              <w:bottom w:val="single" w:sz="4" w:space="0" w:color="000000"/>
              <w:right w:val="single" w:sz="4" w:space="0" w:color="000000"/>
            </w:tcBorders>
            <w:shd w:val="clear" w:color="auto" w:fill="auto"/>
            <w:vAlign w:val="bottom"/>
          </w:tcPr>
          <w:p w14:paraId="000003E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40.6%</w:t>
            </w:r>
          </w:p>
        </w:tc>
        <w:tc>
          <w:tcPr>
            <w:tcW w:w="521" w:type="dxa"/>
            <w:tcBorders>
              <w:top w:val="nil"/>
              <w:left w:val="nil"/>
              <w:bottom w:val="single" w:sz="4" w:space="0" w:color="000000"/>
              <w:right w:val="single" w:sz="4" w:space="0" w:color="000000"/>
            </w:tcBorders>
            <w:shd w:val="clear" w:color="auto" w:fill="auto"/>
            <w:vAlign w:val="bottom"/>
          </w:tcPr>
          <w:p w14:paraId="000003E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184</w:t>
            </w:r>
          </w:p>
        </w:tc>
        <w:tc>
          <w:tcPr>
            <w:tcW w:w="1339" w:type="dxa"/>
            <w:tcBorders>
              <w:top w:val="nil"/>
              <w:left w:val="nil"/>
              <w:bottom w:val="single" w:sz="4" w:space="0" w:color="000000"/>
              <w:right w:val="single" w:sz="4" w:space="0" w:color="000000"/>
            </w:tcBorders>
            <w:shd w:val="clear" w:color="auto" w:fill="auto"/>
            <w:vAlign w:val="bottom"/>
          </w:tcPr>
          <w:p w14:paraId="000003E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217.04</w:t>
            </w:r>
          </w:p>
        </w:tc>
        <w:tc>
          <w:tcPr>
            <w:tcW w:w="942" w:type="dxa"/>
            <w:tcBorders>
              <w:top w:val="nil"/>
              <w:left w:val="nil"/>
              <w:bottom w:val="single" w:sz="4" w:space="0" w:color="000000"/>
              <w:right w:val="single" w:sz="4" w:space="0" w:color="000000"/>
            </w:tcBorders>
            <w:shd w:val="clear" w:color="auto" w:fill="auto"/>
            <w:vAlign w:val="bottom"/>
          </w:tcPr>
          <w:p w14:paraId="000003E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39.7%</w:t>
            </w:r>
          </w:p>
        </w:tc>
        <w:tc>
          <w:tcPr>
            <w:tcW w:w="1326" w:type="dxa"/>
            <w:tcBorders>
              <w:top w:val="nil"/>
              <w:left w:val="nil"/>
              <w:bottom w:val="single" w:sz="4" w:space="0" w:color="000000"/>
              <w:right w:val="single" w:sz="4" w:space="0" w:color="000000"/>
            </w:tcBorders>
            <w:shd w:val="clear" w:color="auto" w:fill="auto"/>
            <w:vAlign w:val="bottom"/>
          </w:tcPr>
          <w:p w14:paraId="000003E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14071B0A" w14:textId="77777777">
        <w:trPr>
          <w:trHeight w:val="154"/>
        </w:trPr>
        <w:tc>
          <w:tcPr>
            <w:tcW w:w="2654" w:type="dxa"/>
            <w:tcBorders>
              <w:top w:val="nil"/>
              <w:left w:val="single" w:sz="4" w:space="0" w:color="000000"/>
              <w:bottom w:val="single" w:sz="4" w:space="0" w:color="000000"/>
              <w:right w:val="single" w:sz="4" w:space="0" w:color="000000"/>
            </w:tcBorders>
            <w:vAlign w:val="bottom"/>
          </w:tcPr>
          <w:p w14:paraId="000003E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Southern</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3E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w:t>
            </w:r>
          </w:p>
        </w:tc>
        <w:tc>
          <w:tcPr>
            <w:tcW w:w="1215" w:type="dxa"/>
            <w:tcBorders>
              <w:top w:val="nil"/>
              <w:left w:val="nil"/>
              <w:bottom w:val="single" w:sz="4" w:space="0" w:color="000000"/>
              <w:right w:val="single" w:sz="4" w:space="0" w:color="000000"/>
            </w:tcBorders>
            <w:shd w:val="clear" w:color="auto" w:fill="auto"/>
            <w:vAlign w:val="bottom"/>
          </w:tcPr>
          <w:p w14:paraId="000003E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5.47</w:t>
            </w:r>
          </w:p>
        </w:tc>
        <w:tc>
          <w:tcPr>
            <w:tcW w:w="1049" w:type="dxa"/>
            <w:tcBorders>
              <w:top w:val="nil"/>
              <w:left w:val="nil"/>
              <w:bottom w:val="single" w:sz="4" w:space="0" w:color="000000"/>
              <w:right w:val="single" w:sz="4" w:space="0" w:color="000000"/>
            </w:tcBorders>
            <w:shd w:val="clear" w:color="auto" w:fill="auto"/>
            <w:vAlign w:val="bottom"/>
          </w:tcPr>
          <w:p w14:paraId="000003E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1.0%</w:t>
            </w:r>
          </w:p>
        </w:tc>
        <w:tc>
          <w:tcPr>
            <w:tcW w:w="521" w:type="dxa"/>
            <w:tcBorders>
              <w:top w:val="nil"/>
              <w:left w:val="nil"/>
              <w:bottom w:val="single" w:sz="4" w:space="0" w:color="000000"/>
              <w:right w:val="single" w:sz="4" w:space="0" w:color="000000"/>
            </w:tcBorders>
            <w:shd w:val="clear" w:color="auto" w:fill="auto"/>
            <w:vAlign w:val="bottom"/>
          </w:tcPr>
          <w:p w14:paraId="000003E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6</w:t>
            </w:r>
          </w:p>
        </w:tc>
        <w:tc>
          <w:tcPr>
            <w:tcW w:w="1339" w:type="dxa"/>
            <w:tcBorders>
              <w:top w:val="nil"/>
              <w:left w:val="nil"/>
              <w:bottom w:val="single" w:sz="4" w:space="0" w:color="000000"/>
              <w:right w:val="single" w:sz="4" w:space="0" w:color="000000"/>
            </w:tcBorders>
            <w:shd w:val="clear" w:color="auto" w:fill="auto"/>
            <w:vAlign w:val="bottom"/>
          </w:tcPr>
          <w:p w14:paraId="000003E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7.26</w:t>
            </w:r>
          </w:p>
        </w:tc>
        <w:tc>
          <w:tcPr>
            <w:tcW w:w="942" w:type="dxa"/>
            <w:tcBorders>
              <w:top w:val="nil"/>
              <w:left w:val="nil"/>
              <w:bottom w:val="single" w:sz="4" w:space="0" w:color="000000"/>
              <w:right w:val="single" w:sz="4" w:space="0" w:color="000000"/>
            </w:tcBorders>
            <w:shd w:val="clear" w:color="auto" w:fill="auto"/>
            <w:vAlign w:val="bottom"/>
          </w:tcPr>
          <w:p w14:paraId="000003E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1.3%</w:t>
            </w:r>
          </w:p>
        </w:tc>
        <w:tc>
          <w:tcPr>
            <w:tcW w:w="1326" w:type="dxa"/>
            <w:tcBorders>
              <w:top w:val="nil"/>
              <w:left w:val="nil"/>
              <w:bottom w:val="single" w:sz="4" w:space="0" w:color="000000"/>
              <w:right w:val="single" w:sz="4" w:space="0" w:color="000000"/>
            </w:tcBorders>
            <w:shd w:val="clear" w:color="auto" w:fill="auto"/>
            <w:vAlign w:val="bottom"/>
          </w:tcPr>
          <w:p w14:paraId="000003E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6FA50028" w14:textId="77777777">
        <w:trPr>
          <w:trHeight w:val="154"/>
        </w:trPr>
        <w:tc>
          <w:tcPr>
            <w:tcW w:w="2654" w:type="dxa"/>
            <w:tcBorders>
              <w:top w:val="nil"/>
              <w:left w:val="single" w:sz="4" w:space="0" w:color="000000"/>
              <w:bottom w:val="single" w:sz="4" w:space="0" w:color="000000"/>
              <w:right w:val="single" w:sz="4" w:space="0" w:color="000000"/>
            </w:tcBorders>
            <w:vAlign w:val="bottom"/>
          </w:tcPr>
          <w:p w14:paraId="000003E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Western</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3E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p>
        </w:tc>
        <w:tc>
          <w:tcPr>
            <w:tcW w:w="1215" w:type="dxa"/>
            <w:tcBorders>
              <w:top w:val="nil"/>
              <w:left w:val="nil"/>
              <w:bottom w:val="single" w:sz="4" w:space="0" w:color="000000"/>
              <w:right w:val="single" w:sz="4" w:space="0" w:color="000000"/>
            </w:tcBorders>
            <w:shd w:val="clear" w:color="auto" w:fill="auto"/>
            <w:vAlign w:val="bottom"/>
          </w:tcPr>
          <w:p w14:paraId="000003F0"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w:t>
            </w:r>
          </w:p>
        </w:tc>
        <w:tc>
          <w:tcPr>
            <w:tcW w:w="1049" w:type="dxa"/>
            <w:tcBorders>
              <w:top w:val="nil"/>
              <w:left w:val="nil"/>
              <w:bottom w:val="single" w:sz="4" w:space="0" w:color="000000"/>
              <w:right w:val="single" w:sz="4" w:space="0" w:color="000000"/>
            </w:tcBorders>
            <w:shd w:val="clear" w:color="auto" w:fill="auto"/>
            <w:vAlign w:val="bottom"/>
          </w:tcPr>
          <w:p w14:paraId="000003F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w:t>
            </w:r>
          </w:p>
        </w:tc>
        <w:tc>
          <w:tcPr>
            <w:tcW w:w="521" w:type="dxa"/>
            <w:tcBorders>
              <w:top w:val="nil"/>
              <w:left w:val="nil"/>
              <w:bottom w:val="single" w:sz="4" w:space="0" w:color="000000"/>
              <w:right w:val="single" w:sz="4" w:space="0" w:color="000000"/>
            </w:tcBorders>
            <w:shd w:val="clear" w:color="auto" w:fill="auto"/>
            <w:vAlign w:val="bottom"/>
          </w:tcPr>
          <w:p w14:paraId="000003F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16</w:t>
            </w:r>
          </w:p>
        </w:tc>
        <w:tc>
          <w:tcPr>
            <w:tcW w:w="1339" w:type="dxa"/>
            <w:tcBorders>
              <w:top w:val="nil"/>
              <w:left w:val="nil"/>
              <w:bottom w:val="single" w:sz="4" w:space="0" w:color="000000"/>
              <w:right w:val="single" w:sz="4" w:space="0" w:color="000000"/>
            </w:tcBorders>
            <w:shd w:val="clear" w:color="auto" w:fill="auto"/>
            <w:vAlign w:val="bottom"/>
          </w:tcPr>
          <w:p w14:paraId="000003F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19.36</w:t>
            </w:r>
          </w:p>
        </w:tc>
        <w:tc>
          <w:tcPr>
            <w:tcW w:w="942" w:type="dxa"/>
            <w:tcBorders>
              <w:top w:val="nil"/>
              <w:left w:val="nil"/>
              <w:bottom w:val="single" w:sz="4" w:space="0" w:color="000000"/>
              <w:right w:val="single" w:sz="4" w:space="0" w:color="000000"/>
            </w:tcBorders>
            <w:shd w:val="clear" w:color="auto" w:fill="auto"/>
            <w:vAlign w:val="bottom"/>
          </w:tcPr>
          <w:p w14:paraId="000003F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3.5%</w:t>
            </w:r>
          </w:p>
        </w:tc>
        <w:tc>
          <w:tcPr>
            <w:tcW w:w="1326" w:type="dxa"/>
            <w:tcBorders>
              <w:top w:val="nil"/>
              <w:left w:val="nil"/>
              <w:bottom w:val="single" w:sz="4" w:space="0" w:color="000000"/>
              <w:right w:val="single" w:sz="4" w:space="0" w:color="000000"/>
            </w:tcBorders>
            <w:shd w:val="clear" w:color="auto" w:fill="auto"/>
            <w:vAlign w:val="bottom"/>
          </w:tcPr>
          <w:p w14:paraId="000003F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28040135" w14:textId="77777777">
        <w:trPr>
          <w:trHeight w:val="154"/>
        </w:trPr>
        <w:tc>
          <w:tcPr>
            <w:tcW w:w="2654" w:type="dxa"/>
            <w:tcBorders>
              <w:top w:val="nil"/>
              <w:left w:val="single" w:sz="4" w:space="0" w:color="000000"/>
              <w:bottom w:val="single" w:sz="4" w:space="0" w:color="000000"/>
              <w:right w:val="single" w:sz="4" w:space="0" w:color="000000"/>
            </w:tcBorders>
            <w:shd w:val="clear" w:color="auto" w:fill="A6A6A6"/>
            <w:vAlign w:val="bottom"/>
          </w:tcPr>
          <w:p w14:paraId="000003F6"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b/>
                <w:i/>
                <w:sz w:val="20"/>
                <w:szCs w:val="20"/>
              </w:rPr>
              <w:lastRenderedPageBreak/>
              <w:t>BH Diagnoses</w:t>
            </w:r>
          </w:p>
        </w:tc>
        <w:tc>
          <w:tcPr>
            <w:tcW w:w="525" w:type="dxa"/>
            <w:tcBorders>
              <w:top w:val="nil"/>
              <w:left w:val="single" w:sz="4" w:space="0" w:color="000000"/>
              <w:bottom w:val="single" w:sz="4" w:space="0" w:color="000000"/>
              <w:right w:val="single" w:sz="4" w:space="0" w:color="000000"/>
            </w:tcBorders>
            <w:shd w:val="clear" w:color="auto" w:fill="A6A6A6"/>
            <w:vAlign w:val="bottom"/>
          </w:tcPr>
          <w:p w14:paraId="000003F7"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215" w:type="dxa"/>
            <w:tcBorders>
              <w:top w:val="nil"/>
              <w:left w:val="nil"/>
              <w:bottom w:val="single" w:sz="4" w:space="0" w:color="000000"/>
              <w:right w:val="single" w:sz="4" w:space="0" w:color="000000"/>
            </w:tcBorders>
            <w:shd w:val="clear" w:color="auto" w:fill="A6A6A6"/>
            <w:vAlign w:val="bottom"/>
          </w:tcPr>
          <w:p w14:paraId="000003F8"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049" w:type="dxa"/>
            <w:tcBorders>
              <w:top w:val="nil"/>
              <w:left w:val="nil"/>
              <w:bottom w:val="single" w:sz="4" w:space="0" w:color="000000"/>
              <w:right w:val="single" w:sz="4" w:space="0" w:color="000000"/>
            </w:tcBorders>
            <w:shd w:val="clear" w:color="auto" w:fill="A6A6A6"/>
            <w:vAlign w:val="bottom"/>
          </w:tcPr>
          <w:p w14:paraId="000003F9"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521" w:type="dxa"/>
            <w:tcBorders>
              <w:top w:val="nil"/>
              <w:left w:val="nil"/>
              <w:bottom w:val="single" w:sz="4" w:space="0" w:color="000000"/>
              <w:right w:val="single" w:sz="4" w:space="0" w:color="000000"/>
            </w:tcBorders>
            <w:shd w:val="clear" w:color="auto" w:fill="A6A6A6"/>
            <w:vAlign w:val="bottom"/>
          </w:tcPr>
          <w:p w14:paraId="000003FA"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39" w:type="dxa"/>
            <w:tcBorders>
              <w:top w:val="nil"/>
              <w:left w:val="nil"/>
              <w:bottom w:val="single" w:sz="4" w:space="0" w:color="000000"/>
              <w:right w:val="single" w:sz="4" w:space="0" w:color="000000"/>
            </w:tcBorders>
            <w:shd w:val="clear" w:color="auto" w:fill="A6A6A6"/>
            <w:vAlign w:val="bottom"/>
          </w:tcPr>
          <w:p w14:paraId="000003FB"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942" w:type="dxa"/>
            <w:tcBorders>
              <w:top w:val="nil"/>
              <w:left w:val="nil"/>
              <w:bottom w:val="single" w:sz="4" w:space="0" w:color="000000"/>
              <w:right w:val="single" w:sz="4" w:space="0" w:color="000000"/>
            </w:tcBorders>
            <w:shd w:val="clear" w:color="auto" w:fill="A6A6A6"/>
            <w:vAlign w:val="bottom"/>
          </w:tcPr>
          <w:p w14:paraId="000003FC"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26" w:type="dxa"/>
            <w:tcBorders>
              <w:top w:val="nil"/>
              <w:left w:val="nil"/>
              <w:bottom w:val="single" w:sz="4" w:space="0" w:color="000000"/>
              <w:right w:val="single" w:sz="4" w:space="0" w:color="000000"/>
            </w:tcBorders>
            <w:shd w:val="clear" w:color="auto" w:fill="A6A6A6"/>
            <w:vAlign w:val="bottom"/>
          </w:tcPr>
          <w:p w14:paraId="000003F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3CAF1FB4" w14:textId="77777777">
        <w:trPr>
          <w:trHeight w:val="154"/>
        </w:trPr>
        <w:tc>
          <w:tcPr>
            <w:tcW w:w="2654" w:type="dxa"/>
            <w:tcBorders>
              <w:top w:val="nil"/>
              <w:left w:val="single" w:sz="4" w:space="0" w:color="000000"/>
              <w:bottom w:val="single" w:sz="4" w:space="0" w:color="000000"/>
              <w:right w:val="single" w:sz="4" w:space="0" w:color="000000"/>
            </w:tcBorders>
            <w:vAlign w:val="bottom"/>
          </w:tcPr>
          <w:p w14:paraId="000003F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SUD</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3F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85</w:t>
            </w:r>
          </w:p>
        </w:tc>
        <w:tc>
          <w:tcPr>
            <w:tcW w:w="1215" w:type="dxa"/>
            <w:tcBorders>
              <w:top w:val="nil"/>
              <w:left w:val="nil"/>
              <w:bottom w:val="single" w:sz="4" w:space="0" w:color="000000"/>
              <w:right w:val="single" w:sz="4" w:space="0" w:color="000000"/>
            </w:tcBorders>
            <w:shd w:val="clear" w:color="auto" w:fill="auto"/>
            <w:vAlign w:val="bottom"/>
          </w:tcPr>
          <w:p w14:paraId="0000040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532.63</w:t>
            </w:r>
          </w:p>
        </w:tc>
        <w:tc>
          <w:tcPr>
            <w:tcW w:w="1049" w:type="dxa"/>
            <w:tcBorders>
              <w:top w:val="nil"/>
              <w:left w:val="nil"/>
              <w:bottom w:val="single" w:sz="4" w:space="0" w:color="000000"/>
              <w:right w:val="single" w:sz="4" w:space="0" w:color="000000"/>
            </w:tcBorders>
            <w:shd w:val="clear" w:color="auto" w:fill="auto"/>
            <w:vAlign w:val="bottom"/>
          </w:tcPr>
          <w:p w14:paraId="0000040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97.4%</w:t>
            </w:r>
          </w:p>
        </w:tc>
        <w:tc>
          <w:tcPr>
            <w:tcW w:w="521" w:type="dxa"/>
            <w:tcBorders>
              <w:top w:val="nil"/>
              <w:left w:val="nil"/>
              <w:bottom w:val="single" w:sz="4" w:space="0" w:color="000000"/>
              <w:right w:val="single" w:sz="4" w:space="0" w:color="000000"/>
            </w:tcBorders>
            <w:shd w:val="clear" w:color="auto" w:fill="auto"/>
            <w:vAlign w:val="bottom"/>
          </w:tcPr>
          <w:p w14:paraId="0000040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455</w:t>
            </w:r>
          </w:p>
        </w:tc>
        <w:tc>
          <w:tcPr>
            <w:tcW w:w="1339" w:type="dxa"/>
            <w:tcBorders>
              <w:top w:val="nil"/>
              <w:left w:val="nil"/>
              <w:bottom w:val="single" w:sz="4" w:space="0" w:color="000000"/>
              <w:right w:val="single" w:sz="4" w:space="0" w:color="000000"/>
            </w:tcBorders>
            <w:shd w:val="clear" w:color="auto" w:fill="auto"/>
            <w:vAlign w:val="bottom"/>
          </w:tcPr>
          <w:p w14:paraId="0000040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539.76</w:t>
            </w:r>
          </w:p>
        </w:tc>
        <w:tc>
          <w:tcPr>
            <w:tcW w:w="942" w:type="dxa"/>
            <w:tcBorders>
              <w:top w:val="nil"/>
              <w:left w:val="nil"/>
              <w:bottom w:val="single" w:sz="4" w:space="0" w:color="000000"/>
              <w:right w:val="single" w:sz="4" w:space="0" w:color="000000"/>
            </w:tcBorders>
            <w:shd w:val="clear" w:color="auto" w:fill="auto"/>
            <w:vAlign w:val="bottom"/>
          </w:tcPr>
          <w:p w14:paraId="0000040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98.6%</w:t>
            </w:r>
          </w:p>
        </w:tc>
        <w:tc>
          <w:tcPr>
            <w:tcW w:w="1326" w:type="dxa"/>
            <w:tcBorders>
              <w:top w:val="nil"/>
              <w:left w:val="nil"/>
              <w:bottom w:val="single" w:sz="4" w:space="0" w:color="000000"/>
              <w:right w:val="single" w:sz="4" w:space="0" w:color="000000"/>
            </w:tcBorders>
            <w:shd w:val="clear" w:color="auto" w:fill="auto"/>
            <w:vAlign w:val="bottom"/>
          </w:tcPr>
          <w:p w14:paraId="00000405" w14:textId="6D8CE191"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w:t>
            </w:r>
            <w:r w:rsidR="006226D7">
              <w:rPr>
                <w:rFonts w:ascii="Times New Roman" w:eastAsia="Arial Narrow" w:hAnsi="Times New Roman" w:cs="Times New Roman"/>
                <w:sz w:val="20"/>
                <w:szCs w:val="20"/>
              </w:rPr>
              <w:t>9</w:t>
            </w:r>
          </w:p>
        </w:tc>
      </w:tr>
      <w:tr w:rsidR="00452A78" w:rsidRPr="00BB13FE" w14:paraId="256000E1" w14:textId="77777777">
        <w:trPr>
          <w:trHeight w:val="154"/>
        </w:trPr>
        <w:tc>
          <w:tcPr>
            <w:tcW w:w="2654" w:type="dxa"/>
            <w:tcBorders>
              <w:top w:val="nil"/>
              <w:left w:val="single" w:sz="4" w:space="0" w:color="000000"/>
              <w:bottom w:val="single" w:sz="4" w:space="0" w:color="000000"/>
              <w:right w:val="single" w:sz="4" w:space="0" w:color="000000"/>
            </w:tcBorders>
            <w:vAlign w:val="bottom"/>
          </w:tcPr>
          <w:p w14:paraId="0000040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SMI</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40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91</w:t>
            </w:r>
          </w:p>
        </w:tc>
        <w:tc>
          <w:tcPr>
            <w:tcW w:w="1215" w:type="dxa"/>
            <w:tcBorders>
              <w:top w:val="nil"/>
              <w:left w:val="nil"/>
              <w:bottom w:val="single" w:sz="4" w:space="0" w:color="000000"/>
              <w:right w:val="single" w:sz="4" w:space="0" w:color="000000"/>
            </w:tcBorders>
            <w:shd w:val="clear" w:color="auto" w:fill="auto"/>
            <w:vAlign w:val="bottom"/>
          </w:tcPr>
          <w:p w14:paraId="0000040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546.63</w:t>
            </w:r>
          </w:p>
        </w:tc>
        <w:tc>
          <w:tcPr>
            <w:tcW w:w="1049" w:type="dxa"/>
            <w:tcBorders>
              <w:top w:val="nil"/>
              <w:left w:val="nil"/>
              <w:bottom w:val="single" w:sz="4" w:space="0" w:color="000000"/>
              <w:right w:val="single" w:sz="4" w:space="0" w:color="000000"/>
            </w:tcBorders>
            <w:shd w:val="clear" w:color="auto" w:fill="auto"/>
            <w:vAlign w:val="bottom"/>
          </w:tcPr>
          <w:p w14:paraId="0000040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100.0%</w:t>
            </w:r>
          </w:p>
        </w:tc>
        <w:tc>
          <w:tcPr>
            <w:tcW w:w="521" w:type="dxa"/>
            <w:tcBorders>
              <w:top w:val="nil"/>
              <w:left w:val="nil"/>
              <w:bottom w:val="single" w:sz="4" w:space="0" w:color="000000"/>
              <w:right w:val="single" w:sz="4" w:space="0" w:color="000000"/>
            </w:tcBorders>
            <w:shd w:val="clear" w:color="auto" w:fill="auto"/>
            <w:vAlign w:val="bottom"/>
          </w:tcPr>
          <w:p w14:paraId="0000040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458</w:t>
            </w:r>
          </w:p>
        </w:tc>
        <w:tc>
          <w:tcPr>
            <w:tcW w:w="1339" w:type="dxa"/>
            <w:tcBorders>
              <w:top w:val="nil"/>
              <w:left w:val="nil"/>
              <w:bottom w:val="single" w:sz="4" w:space="0" w:color="000000"/>
              <w:right w:val="single" w:sz="4" w:space="0" w:color="000000"/>
            </w:tcBorders>
            <w:shd w:val="clear" w:color="auto" w:fill="auto"/>
            <w:vAlign w:val="bottom"/>
          </w:tcPr>
          <w:p w14:paraId="0000040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544.81</w:t>
            </w:r>
          </w:p>
        </w:tc>
        <w:tc>
          <w:tcPr>
            <w:tcW w:w="942" w:type="dxa"/>
            <w:tcBorders>
              <w:top w:val="nil"/>
              <w:left w:val="nil"/>
              <w:bottom w:val="single" w:sz="4" w:space="0" w:color="000000"/>
              <w:right w:val="single" w:sz="4" w:space="0" w:color="000000"/>
            </w:tcBorders>
            <w:shd w:val="clear" w:color="auto" w:fill="auto"/>
            <w:vAlign w:val="bottom"/>
          </w:tcPr>
          <w:p w14:paraId="0000040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99.6%</w:t>
            </w:r>
          </w:p>
        </w:tc>
        <w:tc>
          <w:tcPr>
            <w:tcW w:w="1326" w:type="dxa"/>
            <w:tcBorders>
              <w:top w:val="nil"/>
              <w:left w:val="nil"/>
              <w:bottom w:val="single" w:sz="4" w:space="0" w:color="000000"/>
              <w:right w:val="single" w:sz="4" w:space="0" w:color="000000"/>
            </w:tcBorders>
            <w:shd w:val="clear" w:color="auto" w:fill="auto"/>
            <w:vAlign w:val="bottom"/>
          </w:tcPr>
          <w:p w14:paraId="0000040D" w14:textId="5DD71CCD"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0.0</w:t>
            </w:r>
            <w:r w:rsidR="006226D7">
              <w:rPr>
                <w:rFonts w:ascii="Times New Roman" w:eastAsia="Arial Narrow" w:hAnsi="Times New Roman" w:cs="Times New Roman"/>
                <w:sz w:val="20"/>
                <w:szCs w:val="20"/>
              </w:rPr>
              <w:t>9</w:t>
            </w:r>
          </w:p>
        </w:tc>
      </w:tr>
      <w:tr w:rsidR="00452A78" w:rsidRPr="00BB13FE" w14:paraId="6F0E6BF6" w14:textId="77777777">
        <w:trPr>
          <w:trHeight w:val="154"/>
        </w:trPr>
        <w:tc>
          <w:tcPr>
            <w:tcW w:w="2654" w:type="dxa"/>
            <w:tcBorders>
              <w:top w:val="nil"/>
              <w:left w:val="single" w:sz="4" w:space="0" w:color="000000"/>
              <w:bottom w:val="single" w:sz="4" w:space="0" w:color="000000"/>
              <w:right w:val="single" w:sz="4" w:space="0" w:color="000000"/>
            </w:tcBorders>
            <w:vAlign w:val="bottom"/>
          </w:tcPr>
          <w:p w14:paraId="0000040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MBHP</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40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90</w:t>
            </w:r>
          </w:p>
        </w:tc>
        <w:tc>
          <w:tcPr>
            <w:tcW w:w="1215" w:type="dxa"/>
            <w:tcBorders>
              <w:top w:val="nil"/>
              <w:left w:val="nil"/>
              <w:bottom w:val="single" w:sz="4" w:space="0" w:color="000000"/>
              <w:right w:val="single" w:sz="4" w:space="0" w:color="000000"/>
            </w:tcBorders>
            <w:shd w:val="clear" w:color="auto" w:fill="auto"/>
            <w:vAlign w:val="bottom"/>
          </w:tcPr>
          <w:p w14:paraId="0000041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542.54</w:t>
            </w:r>
          </w:p>
        </w:tc>
        <w:tc>
          <w:tcPr>
            <w:tcW w:w="1049" w:type="dxa"/>
            <w:tcBorders>
              <w:top w:val="nil"/>
              <w:left w:val="nil"/>
              <w:bottom w:val="single" w:sz="4" w:space="0" w:color="000000"/>
              <w:right w:val="single" w:sz="4" w:space="0" w:color="000000"/>
            </w:tcBorders>
            <w:shd w:val="clear" w:color="auto" w:fill="auto"/>
            <w:vAlign w:val="bottom"/>
          </w:tcPr>
          <w:p w14:paraId="0000041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99.3%</w:t>
            </w:r>
          </w:p>
        </w:tc>
        <w:tc>
          <w:tcPr>
            <w:tcW w:w="521" w:type="dxa"/>
            <w:tcBorders>
              <w:top w:val="nil"/>
              <w:left w:val="nil"/>
              <w:bottom w:val="single" w:sz="4" w:space="0" w:color="000000"/>
              <w:right w:val="single" w:sz="4" w:space="0" w:color="000000"/>
            </w:tcBorders>
            <w:shd w:val="clear" w:color="auto" w:fill="auto"/>
            <w:vAlign w:val="bottom"/>
          </w:tcPr>
          <w:p w14:paraId="0000041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453</w:t>
            </w:r>
          </w:p>
        </w:tc>
        <w:tc>
          <w:tcPr>
            <w:tcW w:w="1339" w:type="dxa"/>
            <w:tcBorders>
              <w:top w:val="nil"/>
              <w:left w:val="nil"/>
              <w:bottom w:val="single" w:sz="4" w:space="0" w:color="000000"/>
              <w:right w:val="single" w:sz="4" w:space="0" w:color="000000"/>
            </w:tcBorders>
            <w:shd w:val="clear" w:color="auto" w:fill="auto"/>
            <w:vAlign w:val="bottom"/>
          </w:tcPr>
          <w:p w14:paraId="0000041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539.08</w:t>
            </w:r>
          </w:p>
        </w:tc>
        <w:tc>
          <w:tcPr>
            <w:tcW w:w="942" w:type="dxa"/>
            <w:tcBorders>
              <w:top w:val="nil"/>
              <w:left w:val="nil"/>
              <w:bottom w:val="single" w:sz="4" w:space="0" w:color="000000"/>
              <w:right w:val="single" w:sz="4" w:space="0" w:color="000000"/>
            </w:tcBorders>
            <w:shd w:val="clear" w:color="auto" w:fill="auto"/>
            <w:vAlign w:val="bottom"/>
          </w:tcPr>
          <w:p w14:paraId="0000041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98.5%</w:t>
            </w:r>
          </w:p>
        </w:tc>
        <w:tc>
          <w:tcPr>
            <w:tcW w:w="1326" w:type="dxa"/>
            <w:tcBorders>
              <w:top w:val="nil"/>
              <w:left w:val="nil"/>
              <w:bottom w:val="single" w:sz="4" w:space="0" w:color="000000"/>
              <w:right w:val="single" w:sz="4" w:space="0" w:color="000000"/>
            </w:tcBorders>
            <w:shd w:val="clear" w:color="auto" w:fill="auto"/>
            <w:vAlign w:val="bottom"/>
          </w:tcPr>
          <w:p w14:paraId="00000415" w14:textId="121D44F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0.</w:t>
            </w:r>
            <w:r w:rsidR="006226D7">
              <w:rPr>
                <w:rFonts w:ascii="Times New Roman" w:eastAsia="Arial Narrow" w:hAnsi="Times New Roman" w:cs="Times New Roman"/>
                <w:sz w:val="20"/>
                <w:szCs w:val="20"/>
              </w:rPr>
              <w:t>07</w:t>
            </w:r>
          </w:p>
        </w:tc>
      </w:tr>
      <w:tr w:rsidR="00452A78" w:rsidRPr="00BB13FE" w14:paraId="1750AD5D" w14:textId="77777777">
        <w:trPr>
          <w:trHeight w:val="301"/>
        </w:trPr>
        <w:tc>
          <w:tcPr>
            <w:tcW w:w="2654" w:type="dxa"/>
            <w:tcBorders>
              <w:top w:val="nil"/>
              <w:left w:val="single" w:sz="4" w:space="0" w:color="000000"/>
              <w:bottom w:val="single" w:sz="4" w:space="0" w:color="000000"/>
              <w:right w:val="single" w:sz="4" w:space="0" w:color="000000"/>
            </w:tcBorders>
            <w:shd w:val="clear" w:color="auto" w:fill="A6A6A6"/>
            <w:vAlign w:val="bottom"/>
          </w:tcPr>
          <w:p w14:paraId="00000416"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b/>
                <w:i/>
                <w:sz w:val="20"/>
                <w:szCs w:val="20"/>
              </w:rPr>
              <w:t>Indicator of Homelessness</w:t>
            </w:r>
          </w:p>
        </w:tc>
        <w:tc>
          <w:tcPr>
            <w:tcW w:w="525" w:type="dxa"/>
            <w:tcBorders>
              <w:top w:val="nil"/>
              <w:left w:val="single" w:sz="4" w:space="0" w:color="000000"/>
              <w:bottom w:val="single" w:sz="4" w:space="0" w:color="000000"/>
              <w:right w:val="single" w:sz="4" w:space="0" w:color="000000"/>
            </w:tcBorders>
            <w:shd w:val="clear" w:color="auto" w:fill="A6A6A6"/>
            <w:vAlign w:val="bottom"/>
          </w:tcPr>
          <w:p w14:paraId="00000417"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215" w:type="dxa"/>
            <w:tcBorders>
              <w:top w:val="nil"/>
              <w:left w:val="nil"/>
              <w:bottom w:val="single" w:sz="4" w:space="0" w:color="000000"/>
              <w:right w:val="single" w:sz="4" w:space="0" w:color="000000"/>
            </w:tcBorders>
            <w:shd w:val="clear" w:color="auto" w:fill="A6A6A6"/>
            <w:vAlign w:val="bottom"/>
          </w:tcPr>
          <w:p w14:paraId="00000418"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049" w:type="dxa"/>
            <w:tcBorders>
              <w:top w:val="nil"/>
              <w:left w:val="nil"/>
              <w:bottom w:val="single" w:sz="4" w:space="0" w:color="000000"/>
              <w:right w:val="single" w:sz="4" w:space="0" w:color="000000"/>
            </w:tcBorders>
            <w:shd w:val="clear" w:color="auto" w:fill="A6A6A6"/>
            <w:vAlign w:val="bottom"/>
          </w:tcPr>
          <w:p w14:paraId="00000419"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521" w:type="dxa"/>
            <w:tcBorders>
              <w:top w:val="nil"/>
              <w:left w:val="nil"/>
              <w:bottom w:val="single" w:sz="4" w:space="0" w:color="000000"/>
              <w:right w:val="single" w:sz="4" w:space="0" w:color="000000"/>
            </w:tcBorders>
            <w:shd w:val="clear" w:color="auto" w:fill="A6A6A6"/>
            <w:vAlign w:val="bottom"/>
          </w:tcPr>
          <w:p w14:paraId="0000041A"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39" w:type="dxa"/>
            <w:tcBorders>
              <w:top w:val="nil"/>
              <w:left w:val="nil"/>
              <w:bottom w:val="single" w:sz="4" w:space="0" w:color="000000"/>
              <w:right w:val="single" w:sz="4" w:space="0" w:color="000000"/>
            </w:tcBorders>
            <w:shd w:val="clear" w:color="auto" w:fill="A6A6A6"/>
            <w:vAlign w:val="bottom"/>
          </w:tcPr>
          <w:p w14:paraId="0000041B"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942" w:type="dxa"/>
            <w:tcBorders>
              <w:top w:val="nil"/>
              <w:left w:val="nil"/>
              <w:bottom w:val="single" w:sz="4" w:space="0" w:color="000000"/>
              <w:right w:val="single" w:sz="4" w:space="0" w:color="000000"/>
            </w:tcBorders>
            <w:shd w:val="clear" w:color="auto" w:fill="A6A6A6"/>
            <w:vAlign w:val="bottom"/>
          </w:tcPr>
          <w:p w14:paraId="0000041C"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26" w:type="dxa"/>
            <w:tcBorders>
              <w:top w:val="nil"/>
              <w:left w:val="nil"/>
              <w:bottom w:val="single" w:sz="4" w:space="0" w:color="000000"/>
              <w:right w:val="single" w:sz="4" w:space="0" w:color="000000"/>
            </w:tcBorders>
            <w:shd w:val="clear" w:color="auto" w:fill="A6A6A6"/>
            <w:vAlign w:val="bottom"/>
          </w:tcPr>
          <w:p w14:paraId="0000041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58886DB3" w14:textId="77777777">
        <w:trPr>
          <w:trHeight w:val="448"/>
        </w:trPr>
        <w:tc>
          <w:tcPr>
            <w:tcW w:w="2654" w:type="dxa"/>
            <w:tcBorders>
              <w:top w:val="nil"/>
              <w:left w:val="single" w:sz="4" w:space="0" w:color="000000"/>
              <w:bottom w:val="single" w:sz="4" w:space="0" w:color="000000"/>
              <w:right w:val="single" w:sz="4" w:space="0" w:color="000000"/>
            </w:tcBorders>
            <w:vAlign w:val="bottom"/>
          </w:tcPr>
          <w:p w14:paraId="0000042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xml:space="preserve">Homeless in the 9 </w:t>
            </w:r>
            <w:proofErr w:type="spellStart"/>
            <w:r w:rsidRPr="00BB13FE">
              <w:rPr>
                <w:rFonts w:ascii="Times New Roman" w:eastAsia="Arial Narrow" w:hAnsi="Times New Roman" w:cs="Times New Roman"/>
                <w:sz w:val="20"/>
                <w:szCs w:val="20"/>
              </w:rPr>
              <w:t>mos</w:t>
            </w:r>
            <w:proofErr w:type="spellEnd"/>
            <w:r w:rsidRPr="00BB13FE">
              <w:rPr>
                <w:rFonts w:ascii="Times New Roman" w:eastAsia="Arial Narrow" w:hAnsi="Times New Roman" w:cs="Times New Roman"/>
                <w:sz w:val="20"/>
                <w:szCs w:val="20"/>
              </w:rPr>
              <w:t xml:space="preserve"> prior to enrollment</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42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42</w:t>
            </w:r>
          </w:p>
        </w:tc>
        <w:tc>
          <w:tcPr>
            <w:tcW w:w="1215" w:type="dxa"/>
            <w:tcBorders>
              <w:top w:val="nil"/>
              <w:left w:val="nil"/>
              <w:bottom w:val="single" w:sz="4" w:space="0" w:color="000000"/>
              <w:right w:val="single" w:sz="4" w:space="0" w:color="000000"/>
            </w:tcBorders>
            <w:shd w:val="clear" w:color="auto" w:fill="auto"/>
            <w:vAlign w:val="bottom"/>
          </w:tcPr>
          <w:p w14:paraId="0000042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225.27</w:t>
            </w:r>
          </w:p>
        </w:tc>
        <w:tc>
          <w:tcPr>
            <w:tcW w:w="1049" w:type="dxa"/>
            <w:tcBorders>
              <w:top w:val="nil"/>
              <w:left w:val="nil"/>
              <w:bottom w:val="single" w:sz="4" w:space="0" w:color="000000"/>
              <w:right w:val="single" w:sz="4" w:space="0" w:color="000000"/>
            </w:tcBorders>
            <w:shd w:val="clear" w:color="auto" w:fill="auto"/>
            <w:vAlign w:val="bottom"/>
          </w:tcPr>
          <w:p w14:paraId="0000042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41.2%</w:t>
            </w:r>
          </w:p>
        </w:tc>
        <w:tc>
          <w:tcPr>
            <w:tcW w:w="521" w:type="dxa"/>
            <w:tcBorders>
              <w:top w:val="nil"/>
              <w:left w:val="nil"/>
              <w:bottom w:val="single" w:sz="4" w:space="0" w:color="000000"/>
              <w:right w:val="single" w:sz="4" w:space="0" w:color="000000"/>
            </w:tcBorders>
            <w:shd w:val="clear" w:color="auto" w:fill="auto"/>
            <w:vAlign w:val="bottom"/>
          </w:tcPr>
          <w:p w14:paraId="0000042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177</w:t>
            </w:r>
          </w:p>
        </w:tc>
        <w:tc>
          <w:tcPr>
            <w:tcW w:w="1339" w:type="dxa"/>
            <w:tcBorders>
              <w:top w:val="nil"/>
              <w:left w:val="nil"/>
              <w:bottom w:val="single" w:sz="4" w:space="0" w:color="000000"/>
              <w:right w:val="single" w:sz="4" w:space="0" w:color="000000"/>
            </w:tcBorders>
            <w:shd w:val="clear" w:color="auto" w:fill="auto"/>
            <w:vAlign w:val="bottom"/>
          </w:tcPr>
          <w:p w14:paraId="0000042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217.13</w:t>
            </w:r>
          </w:p>
        </w:tc>
        <w:tc>
          <w:tcPr>
            <w:tcW w:w="942" w:type="dxa"/>
            <w:tcBorders>
              <w:top w:val="nil"/>
              <w:left w:val="nil"/>
              <w:bottom w:val="single" w:sz="4" w:space="0" w:color="000000"/>
              <w:right w:val="single" w:sz="4" w:space="0" w:color="000000"/>
            </w:tcBorders>
            <w:shd w:val="clear" w:color="auto" w:fill="auto"/>
            <w:vAlign w:val="bottom"/>
          </w:tcPr>
          <w:p w14:paraId="0000042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39.7%</w:t>
            </w:r>
          </w:p>
        </w:tc>
        <w:tc>
          <w:tcPr>
            <w:tcW w:w="1326" w:type="dxa"/>
            <w:tcBorders>
              <w:top w:val="nil"/>
              <w:left w:val="nil"/>
              <w:bottom w:val="single" w:sz="4" w:space="0" w:color="000000"/>
              <w:right w:val="single" w:sz="4" w:space="0" w:color="000000"/>
            </w:tcBorders>
            <w:shd w:val="clear" w:color="auto" w:fill="auto"/>
            <w:vAlign w:val="bottom"/>
          </w:tcPr>
          <w:p w14:paraId="0000042D" w14:textId="6AA9A09C" w:rsidR="00452A78" w:rsidRPr="00BB13FE" w:rsidRDefault="006226D7" w:rsidP="0029021F">
            <w:pPr>
              <w:jc w:val="right"/>
              <w:rPr>
                <w:rFonts w:ascii="Times New Roman" w:eastAsia="Arial Narrow" w:hAnsi="Times New Roman" w:cs="Times New Roman"/>
                <w:sz w:val="20"/>
                <w:szCs w:val="20"/>
              </w:rPr>
            </w:pPr>
            <w:r>
              <w:rPr>
                <w:rFonts w:ascii="Times New Roman" w:eastAsia="Arial Narrow" w:hAnsi="Times New Roman" w:cs="Times New Roman"/>
                <w:sz w:val="20"/>
                <w:szCs w:val="20"/>
              </w:rPr>
              <w:t>0.03</w:t>
            </w:r>
          </w:p>
        </w:tc>
      </w:tr>
      <w:tr w:rsidR="00452A78" w:rsidRPr="00BB13FE" w14:paraId="04E5614B" w14:textId="77777777">
        <w:trPr>
          <w:trHeight w:val="154"/>
        </w:trPr>
        <w:tc>
          <w:tcPr>
            <w:tcW w:w="2654" w:type="dxa"/>
            <w:tcBorders>
              <w:top w:val="nil"/>
              <w:left w:val="single" w:sz="4" w:space="0" w:color="000000"/>
              <w:bottom w:val="single" w:sz="4" w:space="0" w:color="000000"/>
              <w:right w:val="single" w:sz="4" w:space="0" w:color="000000"/>
            </w:tcBorders>
            <w:shd w:val="clear" w:color="auto" w:fill="A6A6A6"/>
            <w:vAlign w:val="bottom"/>
          </w:tcPr>
          <w:p w14:paraId="0000042E"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b/>
                <w:i/>
                <w:sz w:val="20"/>
                <w:szCs w:val="20"/>
              </w:rPr>
              <w:t>Rating Category</w:t>
            </w:r>
          </w:p>
        </w:tc>
        <w:tc>
          <w:tcPr>
            <w:tcW w:w="525" w:type="dxa"/>
            <w:tcBorders>
              <w:top w:val="nil"/>
              <w:left w:val="single" w:sz="4" w:space="0" w:color="000000"/>
              <w:bottom w:val="single" w:sz="4" w:space="0" w:color="000000"/>
              <w:right w:val="single" w:sz="4" w:space="0" w:color="000000"/>
            </w:tcBorders>
            <w:shd w:val="clear" w:color="auto" w:fill="A6A6A6"/>
            <w:vAlign w:val="bottom"/>
          </w:tcPr>
          <w:p w14:paraId="0000042F"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215" w:type="dxa"/>
            <w:tcBorders>
              <w:top w:val="nil"/>
              <w:left w:val="nil"/>
              <w:bottom w:val="single" w:sz="4" w:space="0" w:color="000000"/>
              <w:right w:val="single" w:sz="4" w:space="0" w:color="000000"/>
            </w:tcBorders>
            <w:shd w:val="clear" w:color="auto" w:fill="A6A6A6"/>
            <w:vAlign w:val="bottom"/>
          </w:tcPr>
          <w:p w14:paraId="00000430"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049" w:type="dxa"/>
            <w:tcBorders>
              <w:top w:val="nil"/>
              <w:left w:val="nil"/>
              <w:bottom w:val="single" w:sz="4" w:space="0" w:color="000000"/>
              <w:right w:val="single" w:sz="4" w:space="0" w:color="000000"/>
            </w:tcBorders>
            <w:shd w:val="clear" w:color="auto" w:fill="A6A6A6"/>
            <w:vAlign w:val="bottom"/>
          </w:tcPr>
          <w:p w14:paraId="00000431"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521" w:type="dxa"/>
            <w:tcBorders>
              <w:top w:val="nil"/>
              <w:left w:val="nil"/>
              <w:bottom w:val="single" w:sz="4" w:space="0" w:color="000000"/>
              <w:right w:val="single" w:sz="4" w:space="0" w:color="000000"/>
            </w:tcBorders>
            <w:shd w:val="clear" w:color="auto" w:fill="A6A6A6"/>
            <w:vAlign w:val="bottom"/>
          </w:tcPr>
          <w:p w14:paraId="00000432"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39" w:type="dxa"/>
            <w:tcBorders>
              <w:top w:val="nil"/>
              <w:left w:val="nil"/>
              <w:bottom w:val="single" w:sz="4" w:space="0" w:color="000000"/>
              <w:right w:val="single" w:sz="4" w:space="0" w:color="000000"/>
            </w:tcBorders>
            <w:shd w:val="clear" w:color="auto" w:fill="A6A6A6"/>
            <w:vAlign w:val="bottom"/>
          </w:tcPr>
          <w:p w14:paraId="00000433"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942" w:type="dxa"/>
            <w:tcBorders>
              <w:top w:val="nil"/>
              <w:left w:val="nil"/>
              <w:bottom w:val="single" w:sz="4" w:space="0" w:color="000000"/>
              <w:right w:val="single" w:sz="4" w:space="0" w:color="000000"/>
            </w:tcBorders>
            <w:shd w:val="clear" w:color="auto" w:fill="A6A6A6"/>
            <w:vAlign w:val="bottom"/>
          </w:tcPr>
          <w:p w14:paraId="00000434"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c>
          <w:tcPr>
            <w:tcW w:w="1326" w:type="dxa"/>
            <w:tcBorders>
              <w:top w:val="nil"/>
              <w:left w:val="nil"/>
              <w:bottom w:val="single" w:sz="4" w:space="0" w:color="000000"/>
              <w:right w:val="single" w:sz="4" w:space="0" w:color="000000"/>
            </w:tcBorders>
            <w:shd w:val="clear" w:color="auto" w:fill="A6A6A6"/>
            <w:vAlign w:val="bottom"/>
          </w:tcPr>
          <w:p w14:paraId="00000435" w14:textId="2B958989"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r w:rsidR="006226D7">
              <w:rPr>
                <w:rFonts w:ascii="Times New Roman" w:eastAsia="Arial Narrow" w:hAnsi="Times New Roman" w:cs="Times New Roman"/>
                <w:sz w:val="20"/>
                <w:szCs w:val="20"/>
              </w:rPr>
              <w:t>0.02</w:t>
            </w:r>
          </w:p>
        </w:tc>
      </w:tr>
      <w:tr w:rsidR="00452A78" w:rsidRPr="00BB13FE" w14:paraId="6ED237FC" w14:textId="77777777">
        <w:trPr>
          <w:trHeight w:val="301"/>
        </w:trPr>
        <w:tc>
          <w:tcPr>
            <w:tcW w:w="2654" w:type="dxa"/>
            <w:tcBorders>
              <w:top w:val="nil"/>
              <w:left w:val="single" w:sz="4" w:space="0" w:color="000000"/>
              <w:bottom w:val="single" w:sz="4" w:space="0" w:color="000000"/>
              <w:right w:val="single" w:sz="4" w:space="0" w:color="000000"/>
            </w:tcBorders>
            <w:vAlign w:val="bottom"/>
          </w:tcPr>
          <w:p w14:paraId="00000436" w14:textId="084CD3BF"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xml:space="preserve">RC2A: Disabled </w:t>
            </w:r>
            <w:r w:rsidR="006226D7">
              <w:rPr>
                <w:rFonts w:ascii="Times New Roman" w:eastAsia="Arial Narrow" w:hAnsi="Times New Roman" w:cs="Times New Roman"/>
                <w:sz w:val="20"/>
                <w:szCs w:val="20"/>
              </w:rPr>
              <w:t>–</w:t>
            </w:r>
            <w:r w:rsidRPr="00BB13FE">
              <w:rPr>
                <w:rFonts w:ascii="Times New Roman" w:eastAsia="Arial Narrow" w:hAnsi="Times New Roman" w:cs="Times New Roman"/>
                <w:sz w:val="20"/>
                <w:szCs w:val="20"/>
              </w:rPr>
              <w:t xml:space="preserve"> adult</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43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40</w:t>
            </w:r>
          </w:p>
        </w:tc>
        <w:tc>
          <w:tcPr>
            <w:tcW w:w="1215" w:type="dxa"/>
            <w:tcBorders>
              <w:top w:val="nil"/>
              <w:left w:val="nil"/>
              <w:bottom w:val="single" w:sz="4" w:space="0" w:color="000000"/>
              <w:right w:val="single" w:sz="4" w:space="0" w:color="000000"/>
            </w:tcBorders>
            <w:shd w:val="clear" w:color="auto" w:fill="auto"/>
            <w:vAlign w:val="bottom"/>
          </w:tcPr>
          <w:p w14:paraId="0000043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181.60</w:t>
            </w:r>
          </w:p>
        </w:tc>
        <w:tc>
          <w:tcPr>
            <w:tcW w:w="1049" w:type="dxa"/>
            <w:tcBorders>
              <w:top w:val="nil"/>
              <w:left w:val="nil"/>
              <w:bottom w:val="single" w:sz="4" w:space="0" w:color="000000"/>
              <w:right w:val="single" w:sz="4" w:space="0" w:color="000000"/>
            </w:tcBorders>
            <w:shd w:val="clear" w:color="auto" w:fill="auto"/>
            <w:vAlign w:val="bottom"/>
          </w:tcPr>
          <w:p w14:paraId="0000043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33.2%</w:t>
            </w:r>
          </w:p>
        </w:tc>
        <w:tc>
          <w:tcPr>
            <w:tcW w:w="521" w:type="dxa"/>
            <w:tcBorders>
              <w:top w:val="nil"/>
              <w:left w:val="nil"/>
              <w:bottom w:val="single" w:sz="4" w:space="0" w:color="000000"/>
              <w:right w:val="single" w:sz="4" w:space="0" w:color="000000"/>
            </w:tcBorders>
            <w:shd w:val="clear" w:color="auto" w:fill="FFFFFF"/>
            <w:vAlign w:val="bottom"/>
          </w:tcPr>
          <w:p w14:paraId="0000043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143</w:t>
            </w:r>
          </w:p>
        </w:tc>
        <w:tc>
          <w:tcPr>
            <w:tcW w:w="1339" w:type="dxa"/>
            <w:tcBorders>
              <w:top w:val="nil"/>
              <w:left w:val="nil"/>
              <w:bottom w:val="single" w:sz="4" w:space="0" w:color="000000"/>
              <w:right w:val="single" w:sz="4" w:space="0" w:color="000000"/>
            </w:tcBorders>
            <w:shd w:val="clear" w:color="auto" w:fill="auto"/>
            <w:vAlign w:val="bottom"/>
          </w:tcPr>
          <w:p w14:paraId="0000043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180.21</w:t>
            </w:r>
          </w:p>
        </w:tc>
        <w:tc>
          <w:tcPr>
            <w:tcW w:w="942" w:type="dxa"/>
            <w:tcBorders>
              <w:top w:val="nil"/>
              <w:left w:val="nil"/>
              <w:bottom w:val="single" w:sz="4" w:space="0" w:color="000000"/>
              <w:right w:val="single" w:sz="4" w:space="0" w:color="000000"/>
            </w:tcBorders>
            <w:shd w:val="clear" w:color="auto" w:fill="auto"/>
            <w:vAlign w:val="bottom"/>
          </w:tcPr>
          <w:p w14:paraId="0000043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32.9%</w:t>
            </w:r>
          </w:p>
        </w:tc>
        <w:tc>
          <w:tcPr>
            <w:tcW w:w="1326" w:type="dxa"/>
            <w:tcBorders>
              <w:top w:val="nil"/>
              <w:left w:val="nil"/>
              <w:bottom w:val="single" w:sz="4" w:space="0" w:color="000000"/>
              <w:right w:val="single" w:sz="4" w:space="0" w:color="000000"/>
            </w:tcBorders>
            <w:shd w:val="clear" w:color="auto" w:fill="auto"/>
            <w:vAlign w:val="bottom"/>
          </w:tcPr>
          <w:p w14:paraId="0000043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11BAB22A" w14:textId="77777777">
        <w:trPr>
          <w:trHeight w:val="301"/>
        </w:trPr>
        <w:tc>
          <w:tcPr>
            <w:tcW w:w="2654" w:type="dxa"/>
            <w:tcBorders>
              <w:top w:val="nil"/>
              <w:left w:val="single" w:sz="4" w:space="0" w:color="000000"/>
              <w:bottom w:val="single" w:sz="4" w:space="0" w:color="000000"/>
              <w:right w:val="single" w:sz="4" w:space="0" w:color="000000"/>
            </w:tcBorders>
            <w:vAlign w:val="bottom"/>
          </w:tcPr>
          <w:p w14:paraId="0000043E" w14:textId="409C9BD1"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xml:space="preserve">RCIA: Mother and child </w:t>
            </w:r>
            <w:r w:rsidR="006226D7">
              <w:rPr>
                <w:rFonts w:ascii="Times New Roman" w:eastAsia="Arial Narrow" w:hAnsi="Times New Roman" w:cs="Times New Roman"/>
                <w:sz w:val="20"/>
                <w:szCs w:val="20"/>
              </w:rPr>
              <w:t>–</w:t>
            </w:r>
            <w:r w:rsidRPr="00BB13FE">
              <w:rPr>
                <w:rFonts w:ascii="Times New Roman" w:eastAsia="Arial Narrow" w:hAnsi="Times New Roman" w:cs="Times New Roman"/>
                <w:sz w:val="20"/>
                <w:szCs w:val="20"/>
              </w:rPr>
              <w:t xml:space="preserve"> adult</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43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12</w:t>
            </w:r>
          </w:p>
        </w:tc>
        <w:tc>
          <w:tcPr>
            <w:tcW w:w="1215" w:type="dxa"/>
            <w:tcBorders>
              <w:top w:val="nil"/>
              <w:left w:val="nil"/>
              <w:bottom w:val="single" w:sz="4" w:space="0" w:color="000000"/>
              <w:right w:val="single" w:sz="4" w:space="0" w:color="000000"/>
            </w:tcBorders>
            <w:shd w:val="clear" w:color="auto" w:fill="auto"/>
            <w:vAlign w:val="bottom"/>
          </w:tcPr>
          <w:p w14:paraId="0000044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84.97</w:t>
            </w:r>
          </w:p>
        </w:tc>
        <w:tc>
          <w:tcPr>
            <w:tcW w:w="1049" w:type="dxa"/>
            <w:tcBorders>
              <w:top w:val="nil"/>
              <w:left w:val="nil"/>
              <w:bottom w:val="single" w:sz="4" w:space="0" w:color="000000"/>
              <w:right w:val="single" w:sz="4" w:space="0" w:color="000000"/>
            </w:tcBorders>
            <w:shd w:val="clear" w:color="auto" w:fill="auto"/>
            <w:vAlign w:val="bottom"/>
          </w:tcPr>
          <w:p w14:paraId="0000044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15.5%</w:t>
            </w:r>
          </w:p>
        </w:tc>
        <w:tc>
          <w:tcPr>
            <w:tcW w:w="521" w:type="dxa"/>
            <w:tcBorders>
              <w:top w:val="nil"/>
              <w:left w:val="nil"/>
              <w:bottom w:val="single" w:sz="4" w:space="0" w:color="000000"/>
              <w:right w:val="single" w:sz="4" w:space="0" w:color="000000"/>
            </w:tcBorders>
            <w:shd w:val="clear" w:color="auto" w:fill="FFFFFF"/>
            <w:vAlign w:val="bottom"/>
          </w:tcPr>
          <w:p w14:paraId="0000044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77</w:t>
            </w:r>
          </w:p>
        </w:tc>
        <w:tc>
          <w:tcPr>
            <w:tcW w:w="1339" w:type="dxa"/>
            <w:tcBorders>
              <w:top w:val="nil"/>
              <w:left w:val="nil"/>
              <w:bottom w:val="single" w:sz="4" w:space="0" w:color="000000"/>
              <w:right w:val="single" w:sz="4" w:space="0" w:color="000000"/>
            </w:tcBorders>
            <w:shd w:val="clear" w:color="auto" w:fill="auto"/>
            <w:vAlign w:val="bottom"/>
          </w:tcPr>
          <w:p w14:paraId="0000044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88.30</w:t>
            </w:r>
          </w:p>
        </w:tc>
        <w:tc>
          <w:tcPr>
            <w:tcW w:w="942" w:type="dxa"/>
            <w:tcBorders>
              <w:top w:val="nil"/>
              <w:left w:val="nil"/>
              <w:bottom w:val="single" w:sz="4" w:space="0" w:color="000000"/>
              <w:right w:val="single" w:sz="4" w:space="0" w:color="000000"/>
            </w:tcBorders>
            <w:shd w:val="clear" w:color="auto" w:fill="auto"/>
            <w:vAlign w:val="bottom"/>
          </w:tcPr>
          <w:p w14:paraId="0000044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16.1%</w:t>
            </w:r>
          </w:p>
        </w:tc>
        <w:tc>
          <w:tcPr>
            <w:tcW w:w="1326" w:type="dxa"/>
            <w:tcBorders>
              <w:top w:val="nil"/>
              <w:left w:val="nil"/>
              <w:bottom w:val="single" w:sz="4" w:space="0" w:color="000000"/>
              <w:right w:val="single" w:sz="4" w:space="0" w:color="000000"/>
            </w:tcBorders>
            <w:shd w:val="clear" w:color="auto" w:fill="auto"/>
            <w:vAlign w:val="bottom"/>
          </w:tcPr>
          <w:p w14:paraId="0000044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4251B339" w14:textId="77777777">
        <w:trPr>
          <w:trHeight w:val="301"/>
        </w:trPr>
        <w:tc>
          <w:tcPr>
            <w:tcW w:w="2654" w:type="dxa"/>
            <w:tcBorders>
              <w:top w:val="nil"/>
              <w:left w:val="single" w:sz="4" w:space="0" w:color="000000"/>
              <w:bottom w:val="single" w:sz="4" w:space="0" w:color="000000"/>
              <w:right w:val="single" w:sz="4" w:space="0" w:color="000000"/>
            </w:tcBorders>
            <w:vAlign w:val="bottom"/>
          </w:tcPr>
          <w:p w14:paraId="00000446"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RCIX: Medicaid Expansion</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447"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37</w:t>
            </w:r>
          </w:p>
        </w:tc>
        <w:tc>
          <w:tcPr>
            <w:tcW w:w="1215" w:type="dxa"/>
            <w:tcBorders>
              <w:top w:val="nil"/>
              <w:left w:val="nil"/>
              <w:bottom w:val="single" w:sz="4" w:space="0" w:color="000000"/>
              <w:right w:val="single" w:sz="4" w:space="0" w:color="000000"/>
            </w:tcBorders>
            <w:shd w:val="clear" w:color="auto" w:fill="auto"/>
            <w:vAlign w:val="bottom"/>
          </w:tcPr>
          <w:p w14:paraId="00000448"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270.29</w:t>
            </w:r>
          </w:p>
        </w:tc>
        <w:tc>
          <w:tcPr>
            <w:tcW w:w="1049" w:type="dxa"/>
            <w:tcBorders>
              <w:top w:val="nil"/>
              <w:left w:val="nil"/>
              <w:bottom w:val="single" w:sz="4" w:space="0" w:color="000000"/>
              <w:right w:val="single" w:sz="4" w:space="0" w:color="000000"/>
            </w:tcBorders>
            <w:shd w:val="clear" w:color="auto" w:fill="auto"/>
            <w:vAlign w:val="bottom"/>
          </w:tcPr>
          <w:p w14:paraId="00000449"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49.4%</w:t>
            </w:r>
          </w:p>
        </w:tc>
        <w:tc>
          <w:tcPr>
            <w:tcW w:w="521" w:type="dxa"/>
            <w:tcBorders>
              <w:top w:val="nil"/>
              <w:left w:val="nil"/>
              <w:bottom w:val="single" w:sz="4" w:space="0" w:color="000000"/>
              <w:right w:val="single" w:sz="4" w:space="0" w:color="000000"/>
            </w:tcBorders>
            <w:shd w:val="clear" w:color="auto" w:fill="auto"/>
            <w:vAlign w:val="bottom"/>
          </w:tcPr>
          <w:p w14:paraId="0000044A"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231</w:t>
            </w:r>
          </w:p>
        </w:tc>
        <w:tc>
          <w:tcPr>
            <w:tcW w:w="1339" w:type="dxa"/>
            <w:tcBorders>
              <w:top w:val="nil"/>
              <w:left w:val="nil"/>
              <w:bottom w:val="single" w:sz="4" w:space="0" w:color="000000"/>
              <w:right w:val="single" w:sz="4" w:space="0" w:color="000000"/>
            </w:tcBorders>
            <w:shd w:val="clear" w:color="auto" w:fill="auto"/>
            <w:vAlign w:val="bottom"/>
          </w:tcPr>
          <w:p w14:paraId="0000044B"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267.77</w:t>
            </w:r>
          </w:p>
        </w:tc>
        <w:tc>
          <w:tcPr>
            <w:tcW w:w="942" w:type="dxa"/>
            <w:tcBorders>
              <w:top w:val="nil"/>
              <w:left w:val="nil"/>
              <w:bottom w:val="single" w:sz="4" w:space="0" w:color="000000"/>
              <w:right w:val="single" w:sz="4" w:space="0" w:color="000000"/>
            </w:tcBorders>
            <w:shd w:val="clear" w:color="auto" w:fill="auto"/>
            <w:vAlign w:val="bottom"/>
          </w:tcPr>
          <w:p w14:paraId="0000044C"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48.9%</w:t>
            </w:r>
          </w:p>
        </w:tc>
        <w:tc>
          <w:tcPr>
            <w:tcW w:w="1326" w:type="dxa"/>
            <w:tcBorders>
              <w:top w:val="nil"/>
              <w:left w:val="nil"/>
              <w:bottom w:val="single" w:sz="4" w:space="0" w:color="000000"/>
              <w:right w:val="single" w:sz="4" w:space="0" w:color="000000"/>
            </w:tcBorders>
            <w:shd w:val="clear" w:color="auto" w:fill="auto"/>
            <w:vAlign w:val="bottom"/>
          </w:tcPr>
          <w:p w14:paraId="0000044D"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r w:rsidR="00452A78" w:rsidRPr="00BB13FE" w14:paraId="535573DD" w14:textId="77777777">
        <w:trPr>
          <w:trHeight w:val="448"/>
        </w:trPr>
        <w:tc>
          <w:tcPr>
            <w:tcW w:w="2654" w:type="dxa"/>
            <w:tcBorders>
              <w:top w:val="nil"/>
              <w:left w:val="single" w:sz="4" w:space="0" w:color="000000"/>
              <w:bottom w:val="single" w:sz="4" w:space="0" w:color="000000"/>
              <w:right w:val="single" w:sz="4" w:space="0" w:color="000000"/>
            </w:tcBorders>
            <w:vAlign w:val="bottom"/>
          </w:tcPr>
          <w:p w14:paraId="0000044E"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xml:space="preserve">RCX: Medicaid Expansion - disabled </w:t>
            </w:r>
          </w:p>
        </w:tc>
        <w:tc>
          <w:tcPr>
            <w:tcW w:w="525" w:type="dxa"/>
            <w:tcBorders>
              <w:top w:val="nil"/>
              <w:left w:val="single" w:sz="4" w:space="0" w:color="000000"/>
              <w:bottom w:val="single" w:sz="4" w:space="0" w:color="000000"/>
              <w:right w:val="single" w:sz="4" w:space="0" w:color="000000"/>
            </w:tcBorders>
            <w:shd w:val="clear" w:color="auto" w:fill="auto"/>
            <w:vAlign w:val="bottom"/>
          </w:tcPr>
          <w:p w14:paraId="0000044F"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w:t>
            </w:r>
          </w:p>
        </w:tc>
        <w:tc>
          <w:tcPr>
            <w:tcW w:w="1215" w:type="dxa"/>
            <w:tcBorders>
              <w:top w:val="nil"/>
              <w:left w:val="nil"/>
              <w:bottom w:val="single" w:sz="4" w:space="0" w:color="000000"/>
              <w:right w:val="single" w:sz="4" w:space="0" w:color="000000"/>
            </w:tcBorders>
            <w:shd w:val="clear" w:color="auto" w:fill="FFFFFF"/>
            <w:vAlign w:val="bottom"/>
          </w:tcPr>
          <w:p w14:paraId="00000450"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9.77</w:t>
            </w:r>
          </w:p>
        </w:tc>
        <w:tc>
          <w:tcPr>
            <w:tcW w:w="1049" w:type="dxa"/>
            <w:tcBorders>
              <w:top w:val="nil"/>
              <w:left w:val="nil"/>
              <w:bottom w:val="single" w:sz="4" w:space="0" w:color="000000"/>
              <w:right w:val="single" w:sz="4" w:space="0" w:color="000000"/>
            </w:tcBorders>
            <w:shd w:val="clear" w:color="auto" w:fill="auto"/>
            <w:vAlign w:val="bottom"/>
          </w:tcPr>
          <w:p w14:paraId="00000451"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1.8%</w:t>
            </w:r>
          </w:p>
        </w:tc>
        <w:tc>
          <w:tcPr>
            <w:tcW w:w="521" w:type="dxa"/>
            <w:tcBorders>
              <w:top w:val="nil"/>
              <w:left w:val="nil"/>
              <w:bottom w:val="single" w:sz="4" w:space="0" w:color="000000"/>
              <w:right w:val="single" w:sz="4" w:space="0" w:color="000000"/>
            </w:tcBorders>
            <w:shd w:val="clear" w:color="auto" w:fill="auto"/>
            <w:vAlign w:val="bottom"/>
          </w:tcPr>
          <w:p w14:paraId="00000452"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9</w:t>
            </w:r>
          </w:p>
        </w:tc>
        <w:tc>
          <w:tcPr>
            <w:tcW w:w="1339" w:type="dxa"/>
            <w:tcBorders>
              <w:top w:val="nil"/>
              <w:left w:val="nil"/>
              <w:bottom w:val="single" w:sz="4" w:space="0" w:color="000000"/>
              <w:right w:val="single" w:sz="4" w:space="0" w:color="000000"/>
            </w:tcBorders>
            <w:shd w:val="clear" w:color="auto" w:fill="auto"/>
            <w:vAlign w:val="bottom"/>
          </w:tcPr>
          <w:p w14:paraId="00000453"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10.91</w:t>
            </w:r>
          </w:p>
        </w:tc>
        <w:tc>
          <w:tcPr>
            <w:tcW w:w="942" w:type="dxa"/>
            <w:tcBorders>
              <w:top w:val="nil"/>
              <w:left w:val="nil"/>
              <w:bottom w:val="single" w:sz="4" w:space="0" w:color="000000"/>
              <w:right w:val="single" w:sz="4" w:space="0" w:color="000000"/>
            </w:tcBorders>
            <w:shd w:val="clear" w:color="auto" w:fill="auto"/>
            <w:vAlign w:val="bottom"/>
          </w:tcPr>
          <w:p w14:paraId="00000454" w14:textId="77777777" w:rsidR="00452A78" w:rsidRPr="00BB13FE" w:rsidRDefault="00D607D3" w:rsidP="0029021F">
            <w:pPr>
              <w:jc w:val="right"/>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2.0%</w:t>
            </w:r>
          </w:p>
        </w:tc>
        <w:tc>
          <w:tcPr>
            <w:tcW w:w="1326" w:type="dxa"/>
            <w:tcBorders>
              <w:top w:val="nil"/>
              <w:left w:val="nil"/>
              <w:bottom w:val="single" w:sz="4" w:space="0" w:color="000000"/>
              <w:right w:val="single" w:sz="4" w:space="0" w:color="000000"/>
            </w:tcBorders>
            <w:shd w:val="clear" w:color="auto" w:fill="auto"/>
            <w:vAlign w:val="bottom"/>
          </w:tcPr>
          <w:p w14:paraId="00000455" w14:textId="77777777" w:rsidR="00452A78" w:rsidRPr="00BB13FE" w:rsidRDefault="00D607D3" w:rsidP="0029021F">
            <w:pPr>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 </w:t>
            </w:r>
          </w:p>
        </w:tc>
      </w:tr>
    </w:tbl>
    <w:p w14:paraId="00000456" w14:textId="77777777" w:rsidR="00452A78" w:rsidRPr="00BB13FE" w:rsidRDefault="00D607D3" w:rsidP="00BB13FE">
      <w:pPr>
        <w:spacing w:line="480" w:lineRule="auto"/>
        <w:rPr>
          <w:rFonts w:ascii="Times New Roman" w:eastAsia="Arial Narrow" w:hAnsi="Times New Roman" w:cs="Times New Roman"/>
          <w:sz w:val="20"/>
          <w:szCs w:val="20"/>
        </w:rPr>
      </w:pPr>
      <w:r w:rsidRPr="00BB13FE">
        <w:rPr>
          <w:rFonts w:ascii="Times New Roman" w:eastAsia="Arial Narrow" w:hAnsi="Times New Roman" w:cs="Times New Roman"/>
          <w:sz w:val="20"/>
          <w:szCs w:val="20"/>
        </w:rPr>
        <w:t>Propensity score adjusted for homeless_9</w:t>
      </w:r>
      <w:proofErr w:type="gramStart"/>
      <w:r w:rsidRPr="00BB13FE">
        <w:rPr>
          <w:rFonts w:ascii="Times New Roman" w:eastAsia="Arial Narrow" w:hAnsi="Times New Roman" w:cs="Times New Roman"/>
          <w:sz w:val="20"/>
          <w:szCs w:val="20"/>
        </w:rPr>
        <w:t>mos  gender</w:t>
      </w:r>
      <w:proofErr w:type="gramEnd"/>
      <w:r w:rsidRPr="00BB13FE">
        <w:rPr>
          <w:rFonts w:ascii="Times New Roman" w:eastAsia="Arial Narrow" w:hAnsi="Times New Roman" w:cs="Times New Roman"/>
          <w:sz w:val="20"/>
          <w:szCs w:val="20"/>
        </w:rPr>
        <w:t xml:space="preserve">   </w:t>
      </w:r>
      <w:proofErr w:type="spellStart"/>
      <w:r w:rsidRPr="00BB13FE">
        <w:rPr>
          <w:rFonts w:ascii="Times New Roman" w:eastAsia="Arial Narrow" w:hAnsi="Times New Roman" w:cs="Times New Roman"/>
          <w:sz w:val="20"/>
          <w:szCs w:val="20"/>
        </w:rPr>
        <w:t>rating_cat</w:t>
      </w:r>
      <w:proofErr w:type="spellEnd"/>
      <w:r w:rsidRPr="00BB13FE">
        <w:rPr>
          <w:rFonts w:ascii="Times New Roman" w:eastAsia="Arial Narrow" w:hAnsi="Times New Roman" w:cs="Times New Roman"/>
          <w:sz w:val="20"/>
          <w:szCs w:val="20"/>
        </w:rPr>
        <w:t xml:space="preserve"> </w:t>
      </w:r>
      <w:proofErr w:type="spellStart"/>
      <w:r w:rsidRPr="00BB13FE">
        <w:rPr>
          <w:rFonts w:ascii="Times New Roman" w:eastAsia="Arial Narrow" w:hAnsi="Times New Roman" w:cs="Times New Roman"/>
          <w:sz w:val="20"/>
          <w:szCs w:val="20"/>
        </w:rPr>
        <w:t>age_cat</w:t>
      </w:r>
      <w:proofErr w:type="spellEnd"/>
      <w:r w:rsidRPr="00BB13FE">
        <w:rPr>
          <w:rFonts w:ascii="Times New Roman" w:eastAsia="Arial Narrow" w:hAnsi="Times New Roman" w:cs="Times New Roman"/>
          <w:sz w:val="20"/>
          <w:szCs w:val="20"/>
        </w:rPr>
        <w:t xml:space="preserve"> </w:t>
      </w:r>
      <w:proofErr w:type="spellStart"/>
      <w:r w:rsidRPr="00BB13FE">
        <w:rPr>
          <w:rFonts w:ascii="Times New Roman" w:eastAsia="Arial Narrow" w:hAnsi="Times New Roman" w:cs="Times New Roman"/>
          <w:sz w:val="20"/>
          <w:szCs w:val="20"/>
        </w:rPr>
        <w:t>sud</w:t>
      </w:r>
      <w:proofErr w:type="spellEnd"/>
      <w:r w:rsidRPr="00BB13FE">
        <w:rPr>
          <w:rFonts w:ascii="Times New Roman" w:eastAsia="Arial Narrow" w:hAnsi="Times New Roman" w:cs="Times New Roman"/>
          <w:sz w:val="20"/>
          <w:szCs w:val="20"/>
        </w:rPr>
        <w:t xml:space="preserve">  </w:t>
      </w:r>
    </w:p>
    <w:p w14:paraId="50861B2D" w14:textId="77777777" w:rsidR="0029021F" w:rsidRDefault="0029021F">
      <w:pPr>
        <w:rPr>
          <w:rFonts w:ascii="Times New Roman" w:hAnsi="Times New Roman" w:cs="Times New Roman"/>
        </w:rPr>
      </w:pPr>
      <w:r>
        <w:rPr>
          <w:rFonts w:ascii="Times New Roman" w:hAnsi="Times New Roman" w:cs="Times New Roman"/>
        </w:rPr>
        <w:br w:type="page"/>
      </w:r>
    </w:p>
    <w:p w14:paraId="0000045A" w14:textId="6C77F1DA" w:rsidR="00452A78" w:rsidRPr="00BB13FE" w:rsidRDefault="00D607D3" w:rsidP="00BB13FE">
      <w:pPr>
        <w:spacing w:after="200" w:line="480" w:lineRule="auto"/>
        <w:rPr>
          <w:rFonts w:ascii="Times New Roman" w:hAnsi="Times New Roman" w:cs="Times New Roman"/>
          <w:i/>
          <w:color w:val="44546A"/>
        </w:rPr>
      </w:pPr>
      <w:r w:rsidRPr="00BB13FE">
        <w:rPr>
          <w:rFonts w:ascii="Times New Roman" w:hAnsi="Times New Roman" w:cs="Times New Roman"/>
          <w:i/>
          <w:color w:val="44546A"/>
        </w:rPr>
        <w:lastRenderedPageBreak/>
        <w:t>Table A3. Emergency utilization outcome</w:t>
      </w:r>
    </w:p>
    <w:tbl>
      <w:tblPr>
        <w:tblStyle w:val="ae"/>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1200"/>
        <w:gridCol w:w="1200"/>
        <w:gridCol w:w="1365"/>
        <w:gridCol w:w="1035"/>
        <w:gridCol w:w="1200"/>
        <w:gridCol w:w="1425"/>
      </w:tblGrid>
      <w:tr w:rsidR="00452A78" w:rsidRPr="00BB13FE" w14:paraId="104ABD2E" w14:textId="77777777">
        <w:trPr>
          <w:trHeight w:val="440"/>
        </w:trPr>
        <w:tc>
          <w:tcPr>
            <w:tcW w:w="2145" w:type="dxa"/>
            <w:shd w:val="clear" w:color="auto" w:fill="C1C1C1"/>
            <w:tcMar>
              <w:top w:w="100" w:type="dxa"/>
              <w:left w:w="100" w:type="dxa"/>
              <w:bottom w:w="100" w:type="dxa"/>
              <w:right w:w="100" w:type="dxa"/>
            </w:tcMar>
          </w:tcPr>
          <w:p w14:paraId="0000045C" w14:textId="77777777" w:rsidR="00452A78" w:rsidRPr="00BB13FE" w:rsidRDefault="00452A78" w:rsidP="0029021F">
            <w:pPr>
              <w:widowControl w:val="0"/>
              <w:pBdr>
                <w:top w:val="nil"/>
                <w:left w:val="nil"/>
                <w:bottom w:val="nil"/>
                <w:right w:val="nil"/>
                <w:between w:val="nil"/>
              </w:pBdr>
              <w:rPr>
                <w:rFonts w:ascii="Times New Roman" w:eastAsia="Arial Narrow" w:hAnsi="Times New Roman" w:cs="Times New Roman"/>
                <w:b/>
                <w:color w:val="44546A"/>
                <w:sz w:val="20"/>
                <w:szCs w:val="20"/>
              </w:rPr>
            </w:pPr>
          </w:p>
        </w:tc>
        <w:tc>
          <w:tcPr>
            <w:tcW w:w="3765" w:type="dxa"/>
            <w:gridSpan w:val="3"/>
            <w:shd w:val="clear" w:color="auto" w:fill="C1C1C1"/>
            <w:tcMar>
              <w:top w:w="100" w:type="dxa"/>
              <w:left w:w="100" w:type="dxa"/>
              <w:bottom w:w="100" w:type="dxa"/>
              <w:right w:w="100" w:type="dxa"/>
            </w:tcMar>
          </w:tcPr>
          <w:p w14:paraId="0000045D" w14:textId="77777777" w:rsidR="00452A78" w:rsidRPr="00BB13FE" w:rsidRDefault="00D607D3" w:rsidP="0029021F">
            <w:pPr>
              <w:widowControl w:val="0"/>
              <w:pBdr>
                <w:top w:val="nil"/>
                <w:left w:val="nil"/>
                <w:bottom w:val="nil"/>
                <w:right w:val="nil"/>
                <w:between w:val="nil"/>
              </w:pBdr>
              <w:jc w:val="center"/>
              <w:rPr>
                <w:rFonts w:ascii="Times New Roman" w:eastAsia="Arial Narrow" w:hAnsi="Times New Roman" w:cs="Times New Roman"/>
                <w:b/>
                <w:color w:val="222222"/>
                <w:sz w:val="20"/>
                <w:szCs w:val="20"/>
              </w:rPr>
            </w:pPr>
            <w:r w:rsidRPr="00BB13FE">
              <w:rPr>
                <w:rFonts w:ascii="Times New Roman" w:eastAsia="Arial Narrow" w:hAnsi="Times New Roman" w:cs="Times New Roman"/>
                <w:b/>
                <w:color w:val="222222"/>
                <w:sz w:val="20"/>
                <w:szCs w:val="20"/>
              </w:rPr>
              <w:t>BHICA</w:t>
            </w:r>
          </w:p>
        </w:tc>
        <w:tc>
          <w:tcPr>
            <w:tcW w:w="3660" w:type="dxa"/>
            <w:gridSpan w:val="3"/>
            <w:shd w:val="clear" w:color="auto" w:fill="C1C1C1"/>
            <w:tcMar>
              <w:top w:w="100" w:type="dxa"/>
              <w:left w:w="100" w:type="dxa"/>
              <w:bottom w:w="100" w:type="dxa"/>
              <w:right w:w="100" w:type="dxa"/>
            </w:tcMar>
          </w:tcPr>
          <w:p w14:paraId="00000460" w14:textId="77777777" w:rsidR="00452A78" w:rsidRPr="00BB13FE" w:rsidRDefault="00D607D3" w:rsidP="0029021F">
            <w:pPr>
              <w:widowControl w:val="0"/>
              <w:pBdr>
                <w:top w:val="nil"/>
                <w:left w:val="nil"/>
                <w:bottom w:val="nil"/>
                <w:right w:val="nil"/>
                <w:between w:val="nil"/>
              </w:pBdr>
              <w:jc w:val="center"/>
              <w:rPr>
                <w:rFonts w:ascii="Times New Roman" w:eastAsia="Arial Narrow" w:hAnsi="Times New Roman" w:cs="Times New Roman"/>
                <w:b/>
                <w:color w:val="222222"/>
                <w:sz w:val="20"/>
                <w:szCs w:val="20"/>
              </w:rPr>
            </w:pPr>
            <w:r w:rsidRPr="00BB13FE">
              <w:rPr>
                <w:rFonts w:ascii="Times New Roman" w:eastAsia="Arial Narrow" w:hAnsi="Times New Roman" w:cs="Times New Roman"/>
                <w:b/>
                <w:color w:val="222222"/>
                <w:sz w:val="20"/>
                <w:szCs w:val="20"/>
              </w:rPr>
              <w:t>Comparison group</w:t>
            </w:r>
          </w:p>
        </w:tc>
      </w:tr>
      <w:tr w:rsidR="00452A78" w:rsidRPr="00BB13FE" w14:paraId="1E4843A9" w14:textId="77777777">
        <w:tc>
          <w:tcPr>
            <w:tcW w:w="2145" w:type="dxa"/>
            <w:shd w:val="clear" w:color="auto" w:fill="auto"/>
            <w:tcMar>
              <w:top w:w="100" w:type="dxa"/>
              <w:left w:w="100" w:type="dxa"/>
              <w:bottom w:w="100" w:type="dxa"/>
              <w:right w:w="100" w:type="dxa"/>
            </w:tcMar>
          </w:tcPr>
          <w:p w14:paraId="00000463" w14:textId="77777777" w:rsidR="00452A78" w:rsidRPr="00BB13FE" w:rsidRDefault="00452A78" w:rsidP="0029021F">
            <w:pPr>
              <w:widowControl w:val="0"/>
              <w:pBdr>
                <w:top w:val="nil"/>
                <w:left w:val="nil"/>
                <w:bottom w:val="nil"/>
                <w:right w:val="nil"/>
                <w:between w:val="nil"/>
              </w:pBdr>
              <w:rPr>
                <w:rFonts w:ascii="Times New Roman" w:eastAsia="Arial Narrow" w:hAnsi="Times New Roman" w:cs="Times New Roman"/>
                <w:color w:val="44546A"/>
                <w:sz w:val="20"/>
                <w:szCs w:val="20"/>
              </w:rPr>
            </w:pPr>
          </w:p>
        </w:tc>
        <w:tc>
          <w:tcPr>
            <w:tcW w:w="1200" w:type="dxa"/>
            <w:shd w:val="clear" w:color="auto" w:fill="auto"/>
            <w:tcMar>
              <w:top w:w="100" w:type="dxa"/>
              <w:left w:w="100" w:type="dxa"/>
              <w:bottom w:w="100" w:type="dxa"/>
              <w:right w:w="100" w:type="dxa"/>
            </w:tcMar>
          </w:tcPr>
          <w:p w14:paraId="00000464" w14:textId="77777777" w:rsidR="00452A78" w:rsidRPr="00BB13FE" w:rsidRDefault="00D607D3" w:rsidP="0029021F">
            <w:pPr>
              <w:widowControl w:val="0"/>
              <w:pBdr>
                <w:top w:val="nil"/>
                <w:left w:val="nil"/>
                <w:bottom w:val="nil"/>
                <w:right w:val="nil"/>
                <w:between w:val="nil"/>
              </w:pBdr>
              <w:jc w:val="cente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Pre</w:t>
            </w:r>
          </w:p>
        </w:tc>
        <w:tc>
          <w:tcPr>
            <w:tcW w:w="1200" w:type="dxa"/>
            <w:shd w:val="clear" w:color="auto" w:fill="auto"/>
            <w:tcMar>
              <w:top w:w="100" w:type="dxa"/>
              <w:left w:w="100" w:type="dxa"/>
              <w:bottom w:w="100" w:type="dxa"/>
              <w:right w:w="100" w:type="dxa"/>
            </w:tcMar>
          </w:tcPr>
          <w:p w14:paraId="00000465" w14:textId="77777777" w:rsidR="00452A78" w:rsidRPr="00BB13FE" w:rsidRDefault="00D607D3" w:rsidP="0029021F">
            <w:pPr>
              <w:widowControl w:val="0"/>
              <w:pBdr>
                <w:top w:val="nil"/>
                <w:left w:val="nil"/>
                <w:bottom w:val="nil"/>
                <w:right w:val="nil"/>
                <w:between w:val="nil"/>
              </w:pBdr>
              <w:jc w:val="cente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Post</w:t>
            </w:r>
          </w:p>
        </w:tc>
        <w:tc>
          <w:tcPr>
            <w:tcW w:w="1365" w:type="dxa"/>
            <w:shd w:val="clear" w:color="auto" w:fill="auto"/>
            <w:tcMar>
              <w:top w:w="100" w:type="dxa"/>
              <w:left w:w="100" w:type="dxa"/>
              <w:bottom w:w="100" w:type="dxa"/>
              <w:right w:w="100" w:type="dxa"/>
            </w:tcMar>
          </w:tcPr>
          <w:p w14:paraId="00000466" w14:textId="77777777" w:rsidR="00452A78" w:rsidRPr="00BB13FE" w:rsidRDefault="00D607D3" w:rsidP="0029021F">
            <w:pPr>
              <w:widowControl w:val="0"/>
              <w:pBdr>
                <w:top w:val="nil"/>
                <w:left w:val="nil"/>
                <w:bottom w:val="nil"/>
                <w:right w:val="nil"/>
                <w:between w:val="nil"/>
              </w:pBdr>
              <w:jc w:val="cente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Difference (Post-Pre)</w:t>
            </w:r>
          </w:p>
        </w:tc>
        <w:tc>
          <w:tcPr>
            <w:tcW w:w="1035" w:type="dxa"/>
            <w:shd w:val="clear" w:color="auto" w:fill="auto"/>
            <w:tcMar>
              <w:top w:w="100" w:type="dxa"/>
              <w:left w:w="100" w:type="dxa"/>
              <w:bottom w:w="100" w:type="dxa"/>
              <w:right w:w="100" w:type="dxa"/>
            </w:tcMar>
          </w:tcPr>
          <w:p w14:paraId="00000467" w14:textId="77777777" w:rsidR="00452A78" w:rsidRPr="00BB13FE" w:rsidRDefault="00D607D3" w:rsidP="0029021F">
            <w:pPr>
              <w:widowControl w:val="0"/>
              <w:jc w:val="cente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Pre</w:t>
            </w:r>
          </w:p>
        </w:tc>
        <w:tc>
          <w:tcPr>
            <w:tcW w:w="1200" w:type="dxa"/>
            <w:shd w:val="clear" w:color="auto" w:fill="auto"/>
            <w:tcMar>
              <w:top w:w="100" w:type="dxa"/>
              <w:left w:w="100" w:type="dxa"/>
              <w:bottom w:w="100" w:type="dxa"/>
              <w:right w:w="100" w:type="dxa"/>
            </w:tcMar>
          </w:tcPr>
          <w:p w14:paraId="00000468" w14:textId="77777777" w:rsidR="00452A78" w:rsidRPr="00BB13FE" w:rsidRDefault="00D607D3" w:rsidP="0029021F">
            <w:pPr>
              <w:widowControl w:val="0"/>
              <w:jc w:val="cente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Post</w:t>
            </w:r>
          </w:p>
        </w:tc>
        <w:tc>
          <w:tcPr>
            <w:tcW w:w="1425" w:type="dxa"/>
            <w:shd w:val="clear" w:color="auto" w:fill="auto"/>
            <w:tcMar>
              <w:top w:w="100" w:type="dxa"/>
              <w:left w:w="100" w:type="dxa"/>
              <w:bottom w:w="100" w:type="dxa"/>
              <w:right w:w="100" w:type="dxa"/>
            </w:tcMar>
          </w:tcPr>
          <w:p w14:paraId="00000469" w14:textId="77777777" w:rsidR="00452A78" w:rsidRPr="00BB13FE" w:rsidRDefault="00D607D3" w:rsidP="0029021F">
            <w:pPr>
              <w:widowControl w:val="0"/>
              <w:jc w:val="cente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Difference (Post-Pre)</w:t>
            </w:r>
          </w:p>
        </w:tc>
      </w:tr>
      <w:tr w:rsidR="00452A78" w:rsidRPr="00BB13FE" w14:paraId="55587BD7" w14:textId="77777777">
        <w:trPr>
          <w:trHeight w:val="440"/>
        </w:trPr>
        <w:tc>
          <w:tcPr>
            <w:tcW w:w="9570" w:type="dxa"/>
            <w:gridSpan w:val="7"/>
            <w:shd w:val="clear" w:color="auto" w:fill="C1C1C1"/>
            <w:tcMar>
              <w:top w:w="100" w:type="dxa"/>
              <w:left w:w="100" w:type="dxa"/>
              <w:bottom w:w="100" w:type="dxa"/>
              <w:right w:w="100" w:type="dxa"/>
            </w:tcMar>
          </w:tcPr>
          <w:p w14:paraId="0000046A"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b/>
                <w:color w:val="222222"/>
                <w:sz w:val="20"/>
                <w:szCs w:val="20"/>
              </w:rPr>
            </w:pPr>
            <w:r w:rsidRPr="00BB13FE">
              <w:rPr>
                <w:rFonts w:ascii="Times New Roman" w:eastAsia="Arial Narrow" w:hAnsi="Times New Roman" w:cs="Times New Roman"/>
                <w:b/>
                <w:color w:val="222222"/>
                <w:sz w:val="20"/>
                <w:szCs w:val="20"/>
              </w:rPr>
              <w:t>Primary BH encounters per member month</w:t>
            </w:r>
          </w:p>
        </w:tc>
      </w:tr>
      <w:tr w:rsidR="00452A78" w:rsidRPr="00BB13FE" w14:paraId="3E93D1F4" w14:textId="77777777">
        <w:tc>
          <w:tcPr>
            <w:tcW w:w="2145" w:type="dxa"/>
            <w:shd w:val="clear" w:color="auto" w:fill="auto"/>
            <w:tcMar>
              <w:top w:w="100" w:type="dxa"/>
              <w:left w:w="100" w:type="dxa"/>
              <w:bottom w:w="100" w:type="dxa"/>
              <w:right w:w="100" w:type="dxa"/>
            </w:tcMar>
          </w:tcPr>
          <w:p w14:paraId="00000471" w14:textId="77777777" w:rsidR="00452A78" w:rsidRPr="00BB13FE" w:rsidRDefault="00D607D3" w:rsidP="0029021F">
            <w:pPr>
              <w:widowControl w:val="0"/>
              <w:pBdr>
                <w:top w:val="nil"/>
                <w:left w:val="nil"/>
                <w:bottom w:val="nil"/>
                <w:right w:val="nil"/>
                <w:between w:val="nil"/>
              </w:pBdr>
              <w:ind w:left="360"/>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Mean (SD)</w:t>
            </w:r>
          </w:p>
        </w:tc>
        <w:tc>
          <w:tcPr>
            <w:tcW w:w="1200" w:type="dxa"/>
            <w:shd w:val="clear" w:color="auto" w:fill="auto"/>
            <w:tcMar>
              <w:top w:w="100" w:type="dxa"/>
              <w:left w:w="100" w:type="dxa"/>
              <w:bottom w:w="100" w:type="dxa"/>
              <w:right w:w="100" w:type="dxa"/>
            </w:tcMar>
          </w:tcPr>
          <w:p w14:paraId="00000472"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0.41 (1.7)</w:t>
            </w:r>
          </w:p>
        </w:tc>
        <w:tc>
          <w:tcPr>
            <w:tcW w:w="1200" w:type="dxa"/>
            <w:shd w:val="clear" w:color="auto" w:fill="auto"/>
            <w:tcMar>
              <w:top w:w="100" w:type="dxa"/>
              <w:left w:w="100" w:type="dxa"/>
              <w:bottom w:w="100" w:type="dxa"/>
              <w:right w:w="100" w:type="dxa"/>
            </w:tcMar>
          </w:tcPr>
          <w:p w14:paraId="00000473"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0.3 (1.8)</w:t>
            </w:r>
          </w:p>
        </w:tc>
        <w:tc>
          <w:tcPr>
            <w:tcW w:w="1365" w:type="dxa"/>
            <w:shd w:val="clear" w:color="auto" w:fill="auto"/>
            <w:tcMar>
              <w:top w:w="100" w:type="dxa"/>
              <w:left w:w="100" w:type="dxa"/>
              <w:bottom w:w="100" w:type="dxa"/>
              <w:right w:w="100" w:type="dxa"/>
            </w:tcMar>
          </w:tcPr>
          <w:p w14:paraId="00000474"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-0.11 (2.26)</w:t>
            </w:r>
          </w:p>
        </w:tc>
        <w:tc>
          <w:tcPr>
            <w:tcW w:w="1035" w:type="dxa"/>
            <w:shd w:val="clear" w:color="auto" w:fill="auto"/>
            <w:tcMar>
              <w:top w:w="100" w:type="dxa"/>
              <w:left w:w="100" w:type="dxa"/>
              <w:bottom w:w="100" w:type="dxa"/>
              <w:right w:w="100" w:type="dxa"/>
            </w:tcMar>
          </w:tcPr>
          <w:p w14:paraId="00000475"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0.41 (0.63)</w:t>
            </w:r>
          </w:p>
        </w:tc>
        <w:tc>
          <w:tcPr>
            <w:tcW w:w="1200" w:type="dxa"/>
            <w:shd w:val="clear" w:color="auto" w:fill="auto"/>
            <w:tcMar>
              <w:top w:w="100" w:type="dxa"/>
              <w:left w:w="100" w:type="dxa"/>
              <w:bottom w:w="100" w:type="dxa"/>
              <w:right w:w="100" w:type="dxa"/>
            </w:tcMar>
          </w:tcPr>
          <w:p w14:paraId="00000476"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0.27 (0.73)</w:t>
            </w:r>
          </w:p>
        </w:tc>
        <w:tc>
          <w:tcPr>
            <w:tcW w:w="1425" w:type="dxa"/>
            <w:shd w:val="clear" w:color="auto" w:fill="auto"/>
            <w:tcMar>
              <w:top w:w="100" w:type="dxa"/>
              <w:left w:w="100" w:type="dxa"/>
              <w:bottom w:w="100" w:type="dxa"/>
              <w:right w:w="100" w:type="dxa"/>
            </w:tcMar>
          </w:tcPr>
          <w:p w14:paraId="00000477"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-0.14 (0.84)</w:t>
            </w:r>
          </w:p>
        </w:tc>
      </w:tr>
      <w:tr w:rsidR="00452A78" w:rsidRPr="00BB13FE" w14:paraId="47EA583B" w14:textId="77777777">
        <w:tc>
          <w:tcPr>
            <w:tcW w:w="2145" w:type="dxa"/>
            <w:shd w:val="clear" w:color="auto" w:fill="auto"/>
            <w:tcMar>
              <w:top w:w="100" w:type="dxa"/>
              <w:left w:w="100" w:type="dxa"/>
              <w:bottom w:w="100" w:type="dxa"/>
              <w:right w:w="100" w:type="dxa"/>
            </w:tcMar>
          </w:tcPr>
          <w:p w14:paraId="00000478" w14:textId="77777777" w:rsidR="00452A78" w:rsidRPr="00BB13FE" w:rsidRDefault="00D607D3" w:rsidP="0029021F">
            <w:pPr>
              <w:widowControl w:val="0"/>
              <w:pBdr>
                <w:top w:val="nil"/>
                <w:left w:val="nil"/>
                <w:bottom w:val="nil"/>
                <w:right w:val="nil"/>
                <w:between w:val="nil"/>
              </w:pBdr>
              <w:ind w:left="360"/>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Median</w:t>
            </w:r>
          </w:p>
        </w:tc>
        <w:tc>
          <w:tcPr>
            <w:tcW w:w="1200" w:type="dxa"/>
            <w:shd w:val="clear" w:color="auto" w:fill="auto"/>
            <w:tcMar>
              <w:top w:w="100" w:type="dxa"/>
              <w:left w:w="100" w:type="dxa"/>
              <w:bottom w:w="100" w:type="dxa"/>
              <w:right w:w="100" w:type="dxa"/>
            </w:tcMar>
          </w:tcPr>
          <w:p w14:paraId="00000479"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0.17</w:t>
            </w:r>
          </w:p>
        </w:tc>
        <w:tc>
          <w:tcPr>
            <w:tcW w:w="1200" w:type="dxa"/>
            <w:shd w:val="clear" w:color="auto" w:fill="auto"/>
            <w:tcMar>
              <w:top w:w="100" w:type="dxa"/>
              <w:left w:w="100" w:type="dxa"/>
              <w:bottom w:w="100" w:type="dxa"/>
              <w:right w:w="100" w:type="dxa"/>
            </w:tcMar>
          </w:tcPr>
          <w:p w14:paraId="0000047A"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w:t>
            </w:r>
          </w:p>
        </w:tc>
        <w:tc>
          <w:tcPr>
            <w:tcW w:w="1365" w:type="dxa"/>
            <w:shd w:val="clear" w:color="auto" w:fill="auto"/>
            <w:tcMar>
              <w:top w:w="100" w:type="dxa"/>
              <w:left w:w="100" w:type="dxa"/>
              <w:bottom w:w="100" w:type="dxa"/>
              <w:right w:w="100" w:type="dxa"/>
            </w:tcMar>
          </w:tcPr>
          <w:p w14:paraId="0000047B"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w:t>
            </w:r>
          </w:p>
        </w:tc>
        <w:tc>
          <w:tcPr>
            <w:tcW w:w="1035" w:type="dxa"/>
            <w:shd w:val="clear" w:color="auto" w:fill="auto"/>
            <w:tcMar>
              <w:top w:w="100" w:type="dxa"/>
              <w:left w:w="100" w:type="dxa"/>
              <w:bottom w:w="100" w:type="dxa"/>
              <w:right w:w="100" w:type="dxa"/>
            </w:tcMar>
          </w:tcPr>
          <w:p w14:paraId="0000047C"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w:t>
            </w:r>
          </w:p>
        </w:tc>
        <w:tc>
          <w:tcPr>
            <w:tcW w:w="1200" w:type="dxa"/>
            <w:shd w:val="clear" w:color="auto" w:fill="auto"/>
            <w:tcMar>
              <w:top w:w="100" w:type="dxa"/>
              <w:left w:w="100" w:type="dxa"/>
              <w:bottom w:w="100" w:type="dxa"/>
              <w:right w:w="100" w:type="dxa"/>
            </w:tcMar>
          </w:tcPr>
          <w:p w14:paraId="0000047D"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w:t>
            </w:r>
          </w:p>
        </w:tc>
        <w:tc>
          <w:tcPr>
            <w:tcW w:w="1425" w:type="dxa"/>
            <w:shd w:val="clear" w:color="auto" w:fill="auto"/>
            <w:tcMar>
              <w:top w:w="100" w:type="dxa"/>
              <w:left w:w="100" w:type="dxa"/>
              <w:bottom w:w="100" w:type="dxa"/>
              <w:right w:w="100" w:type="dxa"/>
            </w:tcMar>
          </w:tcPr>
          <w:p w14:paraId="0000047E"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-0.17</w:t>
            </w:r>
          </w:p>
        </w:tc>
      </w:tr>
      <w:tr w:rsidR="00452A78" w:rsidRPr="00BB13FE" w14:paraId="04479A11" w14:textId="77777777">
        <w:tc>
          <w:tcPr>
            <w:tcW w:w="2145" w:type="dxa"/>
            <w:shd w:val="clear" w:color="auto" w:fill="auto"/>
            <w:tcMar>
              <w:top w:w="100" w:type="dxa"/>
              <w:left w:w="100" w:type="dxa"/>
              <w:bottom w:w="100" w:type="dxa"/>
              <w:right w:w="100" w:type="dxa"/>
            </w:tcMar>
          </w:tcPr>
          <w:p w14:paraId="0000047F" w14:textId="77777777" w:rsidR="00452A78" w:rsidRPr="00BB13FE" w:rsidRDefault="00D607D3" w:rsidP="0029021F">
            <w:pPr>
              <w:widowControl w:val="0"/>
              <w:pBdr>
                <w:top w:val="nil"/>
                <w:left w:val="nil"/>
                <w:bottom w:val="nil"/>
                <w:right w:val="nil"/>
                <w:between w:val="nil"/>
              </w:pBdr>
              <w:ind w:left="360"/>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95% CI</w:t>
            </w:r>
          </w:p>
        </w:tc>
        <w:tc>
          <w:tcPr>
            <w:tcW w:w="1200" w:type="dxa"/>
            <w:shd w:val="clear" w:color="auto" w:fill="auto"/>
            <w:tcMar>
              <w:top w:w="100" w:type="dxa"/>
              <w:left w:w="100" w:type="dxa"/>
              <w:bottom w:w="100" w:type="dxa"/>
              <w:right w:w="100" w:type="dxa"/>
            </w:tcMar>
          </w:tcPr>
          <w:p w14:paraId="00000480"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0.26-0.56</w:t>
            </w:r>
          </w:p>
        </w:tc>
        <w:tc>
          <w:tcPr>
            <w:tcW w:w="1200" w:type="dxa"/>
            <w:shd w:val="clear" w:color="auto" w:fill="auto"/>
            <w:tcMar>
              <w:top w:w="100" w:type="dxa"/>
              <w:left w:w="100" w:type="dxa"/>
              <w:bottom w:w="100" w:type="dxa"/>
              <w:right w:w="100" w:type="dxa"/>
            </w:tcMar>
          </w:tcPr>
          <w:p w14:paraId="00000481"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0.17-0.44</w:t>
            </w:r>
          </w:p>
        </w:tc>
        <w:tc>
          <w:tcPr>
            <w:tcW w:w="1365" w:type="dxa"/>
            <w:shd w:val="clear" w:color="auto" w:fill="auto"/>
            <w:tcMar>
              <w:top w:w="100" w:type="dxa"/>
              <w:left w:w="100" w:type="dxa"/>
              <w:bottom w:w="100" w:type="dxa"/>
              <w:right w:w="100" w:type="dxa"/>
            </w:tcMar>
          </w:tcPr>
          <w:p w14:paraId="00000482"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-0.30-.08</w:t>
            </w:r>
          </w:p>
        </w:tc>
        <w:tc>
          <w:tcPr>
            <w:tcW w:w="1035" w:type="dxa"/>
            <w:shd w:val="clear" w:color="auto" w:fill="auto"/>
            <w:tcMar>
              <w:top w:w="100" w:type="dxa"/>
              <w:left w:w="100" w:type="dxa"/>
              <w:bottom w:w="100" w:type="dxa"/>
              <w:right w:w="100" w:type="dxa"/>
            </w:tcMar>
          </w:tcPr>
          <w:p w14:paraId="00000483"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0.35- 0.46</w:t>
            </w:r>
          </w:p>
        </w:tc>
        <w:tc>
          <w:tcPr>
            <w:tcW w:w="1200" w:type="dxa"/>
            <w:shd w:val="clear" w:color="auto" w:fill="auto"/>
            <w:tcMar>
              <w:top w:w="100" w:type="dxa"/>
              <w:left w:w="100" w:type="dxa"/>
              <w:bottom w:w="100" w:type="dxa"/>
              <w:right w:w="100" w:type="dxa"/>
            </w:tcMar>
          </w:tcPr>
          <w:p w14:paraId="00000484"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0.21-0.33</w:t>
            </w:r>
          </w:p>
        </w:tc>
        <w:tc>
          <w:tcPr>
            <w:tcW w:w="1425" w:type="dxa"/>
            <w:shd w:val="clear" w:color="auto" w:fill="auto"/>
            <w:tcMar>
              <w:top w:w="100" w:type="dxa"/>
              <w:left w:w="100" w:type="dxa"/>
              <w:bottom w:w="100" w:type="dxa"/>
              <w:right w:w="100" w:type="dxa"/>
            </w:tcMar>
          </w:tcPr>
          <w:p w14:paraId="00000485"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-0.16 - -0.08</w:t>
            </w:r>
          </w:p>
        </w:tc>
      </w:tr>
      <w:tr w:rsidR="00452A78" w:rsidRPr="00BB13FE" w14:paraId="49EE2E5B" w14:textId="77777777">
        <w:trPr>
          <w:trHeight w:val="440"/>
        </w:trPr>
        <w:tc>
          <w:tcPr>
            <w:tcW w:w="9570" w:type="dxa"/>
            <w:gridSpan w:val="7"/>
            <w:shd w:val="clear" w:color="auto" w:fill="C1C1C1"/>
            <w:tcMar>
              <w:top w:w="100" w:type="dxa"/>
              <w:left w:w="100" w:type="dxa"/>
              <w:bottom w:w="100" w:type="dxa"/>
              <w:right w:w="100" w:type="dxa"/>
            </w:tcMar>
          </w:tcPr>
          <w:p w14:paraId="00000486"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b/>
                <w:color w:val="222222"/>
                <w:sz w:val="20"/>
                <w:szCs w:val="20"/>
              </w:rPr>
            </w:pPr>
            <w:r w:rsidRPr="00BB13FE">
              <w:rPr>
                <w:rFonts w:ascii="Times New Roman" w:eastAsia="Arial Narrow" w:hAnsi="Times New Roman" w:cs="Times New Roman"/>
                <w:b/>
                <w:color w:val="222222"/>
                <w:sz w:val="20"/>
                <w:szCs w:val="20"/>
              </w:rPr>
              <w:t>Secondary BH encounters per member month</w:t>
            </w:r>
          </w:p>
        </w:tc>
      </w:tr>
      <w:tr w:rsidR="00452A78" w:rsidRPr="00BB13FE" w14:paraId="51752B08" w14:textId="77777777">
        <w:tc>
          <w:tcPr>
            <w:tcW w:w="2145" w:type="dxa"/>
            <w:shd w:val="clear" w:color="auto" w:fill="auto"/>
            <w:tcMar>
              <w:top w:w="100" w:type="dxa"/>
              <w:left w:w="100" w:type="dxa"/>
              <w:bottom w:w="100" w:type="dxa"/>
              <w:right w:w="100" w:type="dxa"/>
            </w:tcMar>
          </w:tcPr>
          <w:p w14:paraId="0000048D" w14:textId="77777777" w:rsidR="00452A78" w:rsidRPr="00BB13FE" w:rsidRDefault="00D607D3" w:rsidP="0029021F">
            <w:pPr>
              <w:widowControl w:val="0"/>
              <w:ind w:left="360"/>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Mean (SD)</w:t>
            </w:r>
          </w:p>
        </w:tc>
        <w:tc>
          <w:tcPr>
            <w:tcW w:w="1200" w:type="dxa"/>
            <w:shd w:val="clear" w:color="auto" w:fill="auto"/>
            <w:tcMar>
              <w:top w:w="100" w:type="dxa"/>
              <w:left w:w="100" w:type="dxa"/>
              <w:bottom w:w="100" w:type="dxa"/>
              <w:right w:w="100" w:type="dxa"/>
            </w:tcMar>
          </w:tcPr>
          <w:p w14:paraId="0000048E"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b/>
                <w:color w:val="222222"/>
                <w:sz w:val="20"/>
                <w:szCs w:val="20"/>
              </w:rPr>
            </w:pPr>
            <w:r w:rsidRPr="00BB13FE">
              <w:rPr>
                <w:rFonts w:ascii="Times New Roman" w:eastAsia="Arial Narrow" w:hAnsi="Times New Roman" w:cs="Times New Roman"/>
                <w:b/>
                <w:color w:val="222222"/>
                <w:sz w:val="20"/>
                <w:szCs w:val="20"/>
              </w:rPr>
              <w:t>0.67 (</w:t>
            </w:r>
            <w:proofErr w:type="gramStart"/>
            <w:r w:rsidRPr="00BB13FE">
              <w:rPr>
                <w:rFonts w:ascii="Times New Roman" w:eastAsia="Arial Narrow" w:hAnsi="Times New Roman" w:cs="Times New Roman"/>
                <w:b/>
                <w:color w:val="222222"/>
                <w:sz w:val="20"/>
                <w:szCs w:val="20"/>
              </w:rPr>
              <w:t>0.33)*</w:t>
            </w:r>
            <w:proofErr w:type="gramEnd"/>
          </w:p>
        </w:tc>
        <w:tc>
          <w:tcPr>
            <w:tcW w:w="1200" w:type="dxa"/>
            <w:shd w:val="clear" w:color="auto" w:fill="auto"/>
            <w:tcMar>
              <w:top w:w="100" w:type="dxa"/>
              <w:left w:w="100" w:type="dxa"/>
              <w:bottom w:w="100" w:type="dxa"/>
              <w:right w:w="100" w:type="dxa"/>
            </w:tcMar>
          </w:tcPr>
          <w:p w14:paraId="0000048F"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b/>
                <w:color w:val="222222"/>
                <w:sz w:val="20"/>
                <w:szCs w:val="20"/>
              </w:rPr>
            </w:pPr>
            <w:r w:rsidRPr="00BB13FE">
              <w:rPr>
                <w:rFonts w:ascii="Times New Roman" w:eastAsia="Arial Narrow" w:hAnsi="Times New Roman" w:cs="Times New Roman"/>
                <w:b/>
                <w:color w:val="222222"/>
                <w:sz w:val="20"/>
                <w:szCs w:val="20"/>
              </w:rPr>
              <w:t>0.36 (</w:t>
            </w:r>
            <w:proofErr w:type="gramStart"/>
            <w:r w:rsidRPr="00BB13FE">
              <w:rPr>
                <w:rFonts w:ascii="Times New Roman" w:eastAsia="Arial Narrow" w:hAnsi="Times New Roman" w:cs="Times New Roman"/>
                <w:b/>
                <w:color w:val="222222"/>
                <w:sz w:val="20"/>
                <w:szCs w:val="20"/>
              </w:rPr>
              <w:t>1.6)*</w:t>
            </w:r>
            <w:proofErr w:type="gramEnd"/>
          </w:p>
        </w:tc>
        <w:tc>
          <w:tcPr>
            <w:tcW w:w="1365" w:type="dxa"/>
            <w:shd w:val="clear" w:color="auto" w:fill="auto"/>
            <w:tcMar>
              <w:top w:w="100" w:type="dxa"/>
              <w:left w:w="100" w:type="dxa"/>
              <w:bottom w:w="100" w:type="dxa"/>
              <w:right w:w="100" w:type="dxa"/>
            </w:tcMar>
          </w:tcPr>
          <w:p w14:paraId="00000490"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-0.31 (2.3)</w:t>
            </w:r>
          </w:p>
        </w:tc>
        <w:tc>
          <w:tcPr>
            <w:tcW w:w="1035" w:type="dxa"/>
            <w:shd w:val="clear" w:color="auto" w:fill="auto"/>
            <w:tcMar>
              <w:top w:w="100" w:type="dxa"/>
              <w:left w:w="100" w:type="dxa"/>
              <w:bottom w:w="100" w:type="dxa"/>
              <w:right w:w="100" w:type="dxa"/>
            </w:tcMar>
          </w:tcPr>
          <w:p w14:paraId="00000491"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b/>
                <w:color w:val="222222"/>
                <w:sz w:val="20"/>
                <w:szCs w:val="20"/>
              </w:rPr>
            </w:pPr>
            <w:r w:rsidRPr="00BB13FE">
              <w:rPr>
                <w:rFonts w:ascii="Times New Roman" w:eastAsia="Arial Narrow" w:hAnsi="Times New Roman" w:cs="Times New Roman"/>
                <w:b/>
                <w:color w:val="222222"/>
                <w:sz w:val="20"/>
                <w:szCs w:val="20"/>
              </w:rPr>
              <w:t>0.29 (</w:t>
            </w:r>
            <w:proofErr w:type="gramStart"/>
            <w:r w:rsidRPr="00BB13FE">
              <w:rPr>
                <w:rFonts w:ascii="Times New Roman" w:eastAsia="Arial Narrow" w:hAnsi="Times New Roman" w:cs="Times New Roman"/>
                <w:b/>
                <w:color w:val="222222"/>
                <w:sz w:val="20"/>
                <w:szCs w:val="20"/>
              </w:rPr>
              <w:t>0.44)*</w:t>
            </w:r>
            <w:proofErr w:type="gramEnd"/>
          </w:p>
        </w:tc>
        <w:tc>
          <w:tcPr>
            <w:tcW w:w="1200" w:type="dxa"/>
            <w:shd w:val="clear" w:color="auto" w:fill="auto"/>
            <w:tcMar>
              <w:top w:w="100" w:type="dxa"/>
              <w:left w:w="100" w:type="dxa"/>
              <w:bottom w:w="100" w:type="dxa"/>
              <w:right w:w="100" w:type="dxa"/>
            </w:tcMar>
          </w:tcPr>
          <w:p w14:paraId="00000492"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b/>
                <w:color w:val="222222"/>
                <w:sz w:val="20"/>
                <w:szCs w:val="20"/>
              </w:rPr>
            </w:pPr>
            <w:r w:rsidRPr="00BB13FE">
              <w:rPr>
                <w:rFonts w:ascii="Times New Roman" w:eastAsia="Arial Narrow" w:hAnsi="Times New Roman" w:cs="Times New Roman"/>
                <w:b/>
                <w:color w:val="222222"/>
                <w:sz w:val="20"/>
                <w:szCs w:val="20"/>
              </w:rPr>
              <w:t>0.18 (</w:t>
            </w:r>
            <w:proofErr w:type="gramStart"/>
            <w:r w:rsidRPr="00BB13FE">
              <w:rPr>
                <w:rFonts w:ascii="Times New Roman" w:eastAsia="Arial Narrow" w:hAnsi="Times New Roman" w:cs="Times New Roman"/>
                <w:b/>
                <w:color w:val="222222"/>
                <w:sz w:val="20"/>
                <w:szCs w:val="20"/>
              </w:rPr>
              <w:t>0.37)*</w:t>
            </w:r>
            <w:proofErr w:type="gramEnd"/>
          </w:p>
        </w:tc>
        <w:tc>
          <w:tcPr>
            <w:tcW w:w="1425" w:type="dxa"/>
            <w:shd w:val="clear" w:color="auto" w:fill="auto"/>
            <w:tcMar>
              <w:top w:w="100" w:type="dxa"/>
              <w:left w:w="100" w:type="dxa"/>
              <w:bottom w:w="100" w:type="dxa"/>
              <w:right w:w="100" w:type="dxa"/>
            </w:tcMar>
          </w:tcPr>
          <w:p w14:paraId="00000493"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-0.11 (0.51)</w:t>
            </w:r>
          </w:p>
        </w:tc>
      </w:tr>
      <w:tr w:rsidR="00452A78" w:rsidRPr="00BB13FE" w14:paraId="1700A0CF" w14:textId="77777777">
        <w:tc>
          <w:tcPr>
            <w:tcW w:w="2145" w:type="dxa"/>
            <w:shd w:val="clear" w:color="auto" w:fill="auto"/>
            <w:tcMar>
              <w:top w:w="100" w:type="dxa"/>
              <w:left w:w="100" w:type="dxa"/>
              <w:bottom w:w="100" w:type="dxa"/>
              <w:right w:w="100" w:type="dxa"/>
            </w:tcMar>
          </w:tcPr>
          <w:p w14:paraId="00000494" w14:textId="77777777" w:rsidR="00452A78" w:rsidRPr="00BB13FE" w:rsidRDefault="00D607D3" w:rsidP="0029021F">
            <w:pPr>
              <w:widowControl w:val="0"/>
              <w:ind w:left="360"/>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Median</w:t>
            </w:r>
          </w:p>
        </w:tc>
        <w:tc>
          <w:tcPr>
            <w:tcW w:w="1200" w:type="dxa"/>
            <w:shd w:val="clear" w:color="auto" w:fill="auto"/>
            <w:tcMar>
              <w:top w:w="100" w:type="dxa"/>
              <w:left w:w="100" w:type="dxa"/>
              <w:bottom w:w="100" w:type="dxa"/>
              <w:right w:w="100" w:type="dxa"/>
            </w:tcMar>
          </w:tcPr>
          <w:p w14:paraId="00000495"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.33</w:t>
            </w:r>
          </w:p>
        </w:tc>
        <w:tc>
          <w:tcPr>
            <w:tcW w:w="1200" w:type="dxa"/>
            <w:shd w:val="clear" w:color="auto" w:fill="auto"/>
            <w:tcMar>
              <w:top w:w="100" w:type="dxa"/>
              <w:left w:w="100" w:type="dxa"/>
              <w:bottom w:w="100" w:type="dxa"/>
              <w:right w:w="100" w:type="dxa"/>
            </w:tcMar>
          </w:tcPr>
          <w:p w14:paraId="00000496"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w:t>
            </w:r>
          </w:p>
        </w:tc>
        <w:tc>
          <w:tcPr>
            <w:tcW w:w="1365" w:type="dxa"/>
            <w:shd w:val="clear" w:color="auto" w:fill="auto"/>
            <w:tcMar>
              <w:top w:w="100" w:type="dxa"/>
              <w:left w:w="100" w:type="dxa"/>
              <w:bottom w:w="100" w:type="dxa"/>
              <w:right w:w="100" w:type="dxa"/>
            </w:tcMar>
          </w:tcPr>
          <w:p w14:paraId="00000497"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-0.17</w:t>
            </w:r>
          </w:p>
        </w:tc>
        <w:tc>
          <w:tcPr>
            <w:tcW w:w="1035" w:type="dxa"/>
            <w:shd w:val="clear" w:color="auto" w:fill="auto"/>
            <w:tcMar>
              <w:top w:w="100" w:type="dxa"/>
              <w:left w:w="100" w:type="dxa"/>
              <w:bottom w:w="100" w:type="dxa"/>
              <w:right w:w="100" w:type="dxa"/>
            </w:tcMar>
          </w:tcPr>
          <w:p w14:paraId="00000498"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0.17</w:t>
            </w:r>
          </w:p>
        </w:tc>
        <w:tc>
          <w:tcPr>
            <w:tcW w:w="1200" w:type="dxa"/>
            <w:shd w:val="clear" w:color="auto" w:fill="auto"/>
            <w:tcMar>
              <w:top w:w="100" w:type="dxa"/>
              <w:left w:w="100" w:type="dxa"/>
              <w:bottom w:w="100" w:type="dxa"/>
              <w:right w:w="100" w:type="dxa"/>
            </w:tcMar>
          </w:tcPr>
          <w:p w14:paraId="00000499"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w:t>
            </w:r>
          </w:p>
        </w:tc>
        <w:tc>
          <w:tcPr>
            <w:tcW w:w="1425" w:type="dxa"/>
            <w:shd w:val="clear" w:color="auto" w:fill="auto"/>
            <w:tcMar>
              <w:top w:w="100" w:type="dxa"/>
              <w:left w:w="100" w:type="dxa"/>
              <w:bottom w:w="100" w:type="dxa"/>
              <w:right w:w="100" w:type="dxa"/>
            </w:tcMar>
          </w:tcPr>
          <w:p w14:paraId="0000049A"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w:t>
            </w:r>
          </w:p>
        </w:tc>
      </w:tr>
      <w:tr w:rsidR="00452A78" w:rsidRPr="00BB13FE" w14:paraId="0E25E2F2" w14:textId="77777777">
        <w:tc>
          <w:tcPr>
            <w:tcW w:w="2145" w:type="dxa"/>
            <w:tcBorders>
              <w:bottom w:val="single" w:sz="8" w:space="0" w:color="C1C1C1"/>
            </w:tcBorders>
            <w:shd w:val="clear" w:color="auto" w:fill="auto"/>
            <w:tcMar>
              <w:top w:w="100" w:type="dxa"/>
              <w:left w:w="100" w:type="dxa"/>
              <w:bottom w:w="100" w:type="dxa"/>
              <w:right w:w="100" w:type="dxa"/>
            </w:tcMar>
          </w:tcPr>
          <w:p w14:paraId="0000049B" w14:textId="77777777" w:rsidR="00452A78" w:rsidRPr="00BB13FE" w:rsidRDefault="00D607D3" w:rsidP="0029021F">
            <w:pPr>
              <w:widowControl w:val="0"/>
              <w:ind w:left="360"/>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95% CI</w:t>
            </w:r>
          </w:p>
        </w:tc>
        <w:tc>
          <w:tcPr>
            <w:tcW w:w="1200" w:type="dxa"/>
            <w:tcBorders>
              <w:bottom w:val="single" w:sz="8" w:space="0" w:color="C1C1C1"/>
            </w:tcBorders>
            <w:shd w:val="clear" w:color="auto" w:fill="auto"/>
            <w:tcMar>
              <w:top w:w="100" w:type="dxa"/>
              <w:left w:w="100" w:type="dxa"/>
              <w:bottom w:w="100" w:type="dxa"/>
              <w:right w:w="100" w:type="dxa"/>
            </w:tcMar>
          </w:tcPr>
          <w:p w14:paraId="0000049C"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0.45-0.88</w:t>
            </w:r>
          </w:p>
        </w:tc>
        <w:tc>
          <w:tcPr>
            <w:tcW w:w="1200" w:type="dxa"/>
            <w:tcBorders>
              <w:bottom w:val="single" w:sz="8" w:space="0" w:color="C1C1C1"/>
            </w:tcBorders>
            <w:shd w:val="clear" w:color="auto" w:fill="auto"/>
            <w:tcMar>
              <w:top w:w="100" w:type="dxa"/>
              <w:left w:w="100" w:type="dxa"/>
              <w:bottom w:w="100" w:type="dxa"/>
              <w:right w:w="100" w:type="dxa"/>
            </w:tcMar>
          </w:tcPr>
          <w:p w14:paraId="0000049D"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0.23- 0.49</w:t>
            </w:r>
          </w:p>
        </w:tc>
        <w:tc>
          <w:tcPr>
            <w:tcW w:w="1365" w:type="dxa"/>
            <w:tcBorders>
              <w:bottom w:val="single" w:sz="8" w:space="0" w:color="C1C1C1"/>
            </w:tcBorders>
            <w:shd w:val="clear" w:color="auto" w:fill="auto"/>
            <w:tcMar>
              <w:top w:w="100" w:type="dxa"/>
              <w:left w:w="100" w:type="dxa"/>
              <w:bottom w:w="100" w:type="dxa"/>
              <w:right w:w="100" w:type="dxa"/>
            </w:tcMar>
          </w:tcPr>
          <w:p w14:paraId="0000049E"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-0.51- -0.1</w:t>
            </w:r>
          </w:p>
        </w:tc>
        <w:tc>
          <w:tcPr>
            <w:tcW w:w="1035" w:type="dxa"/>
            <w:tcBorders>
              <w:bottom w:val="single" w:sz="8" w:space="0" w:color="C1C1C1"/>
            </w:tcBorders>
            <w:shd w:val="clear" w:color="auto" w:fill="auto"/>
            <w:tcMar>
              <w:top w:w="100" w:type="dxa"/>
              <w:left w:w="100" w:type="dxa"/>
              <w:bottom w:w="100" w:type="dxa"/>
              <w:right w:w="100" w:type="dxa"/>
            </w:tcMar>
          </w:tcPr>
          <w:p w14:paraId="0000049F"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0.26- 0.33</w:t>
            </w:r>
          </w:p>
        </w:tc>
        <w:tc>
          <w:tcPr>
            <w:tcW w:w="1200" w:type="dxa"/>
            <w:tcBorders>
              <w:bottom w:val="single" w:sz="8" w:space="0" w:color="C1C1C1"/>
            </w:tcBorders>
            <w:shd w:val="clear" w:color="auto" w:fill="auto"/>
            <w:tcMar>
              <w:top w:w="100" w:type="dxa"/>
              <w:left w:w="100" w:type="dxa"/>
              <w:bottom w:w="100" w:type="dxa"/>
              <w:right w:w="100" w:type="dxa"/>
            </w:tcMar>
          </w:tcPr>
          <w:p w14:paraId="000004A0"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0.14-0.21</w:t>
            </w:r>
          </w:p>
        </w:tc>
        <w:tc>
          <w:tcPr>
            <w:tcW w:w="1425" w:type="dxa"/>
            <w:tcBorders>
              <w:bottom w:val="single" w:sz="8" w:space="0" w:color="C1C1C1"/>
            </w:tcBorders>
            <w:shd w:val="clear" w:color="auto" w:fill="auto"/>
            <w:tcMar>
              <w:top w:w="100" w:type="dxa"/>
              <w:left w:w="100" w:type="dxa"/>
              <w:bottom w:w="100" w:type="dxa"/>
              <w:right w:w="100" w:type="dxa"/>
            </w:tcMar>
          </w:tcPr>
          <w:p w14:paraId="000004A1"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-0.16 - -0.08</w:t>
            </w:r>
          </w:p>
        </w:tc>
      </w:tr>
      <w:tr w:rsidR="00452A78" w:rsidRPr="00BB13FE" w14:paraId="5E8004CD" w14:textId="77777777">
        <w:trPr>
          <w:trHeight w:val="440"/>
        </w:trPr>
        <w:tc>
          <w:tcPr>
            <w:tcW w:w="9570" w:type="dxa"/>
            <w:gridSpan w:val="7"/>
            <w:tcBorders>
              <w:top w:val="single" w:sz="8" w:space="0" w:color="C1C1C1"/>
              <w:left w:val="single" w:sz="8" w:space="0" w:color="C1C1C1"/>
              <w:bottom w:val="single" w:sz="8" w:space="0" w:color="C1C1C1"/>
              <w:right w:val="single" w:sz="8" w:space="0" w:color="C1C1C1"/>
            </w:tcBorders>
            <w:shd w:val="clear" w:color="auto" w:fill="C1C1C1"/>
            <w:tcMar>
              <w:top w:w="100" w:type="dxa"/>
              <w:left w:w="100" w:type="dxa"/>
              <w:bottom w:w="100" w:type="dxa"/>
              <w:right w:w="100" w:type="dxa"/>
            </w:tcMar>
          </w:tcPr>
          <w:p w14:paraId="000004A2"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b/>
                <w:color w:val="222222"/>
                <w:sz w:val="20"/>
                <w:szCs w:val="20"/>
              </w:rPr>
            </w:pPr>
            <w:r w:rsidRPr="00BB13FE">
              <w:rPr>
                <w:rFonts w:ascii="Times New Roman" w:eastAsia="Arial Narrow" w:hAnsi="Times New Roman" w:cs="Times New Roman"/>
                <w:b/>
                <w:color w:val="222222"/>
                <w:sz w:val="20"/>
                <w:szCs w:val="20"/>
              </w:rPr>
              <w:t>Non BH encounters per member month</w:t>
            </w:r>
          </w:p>
        </w:tc>
      </w:tr>
      <w:tr w:rsidR="00452A78" w:rsidRPr="00BB13FE" w14:paraId="704510B9" w14:textId="77777777">
        <w:tc>
          <w:tcPr>
            <w:tcW w:w="2145" w:type="dxa"/>
            <w:tcBorders>
              <w:top w:val="single" w:sz="8" w:space="0" w:color="C1C1C1"/>
            </w:tcBorders>
            <w:shd w:val="clear" w:color="auto" w:fill="auto"/>
            <w:tcMar>
              <w:top w:w="100" w:type="dxa"/>
              <w:left w:w="100" w:type="dxa"/>
              <w:bottom w:w="100" w:type="dxa"/>
              <w:right w:w="100" w:type="dxa"/>
            </w:tcMar>
          </w:tcPr>
          <w:p w14:paraId="000004A9" w14:textId="77777777" w:rsidR="00452A78" w:rsidRPr="00BB13FE" w:rsidRDefault="00D607D3" w:rsidP="0029021F">
            <w:pPr>
              <w:widowControl w:val="0"/>
              <w:ind w:left="360"/>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Mean (SD)</w:t>
            </w:r>
          </w:p>
        </w:tc>
        <w:tc>
          <w:tcPr>
            <w:tcW w:w="1200" w:type="dxa"/>
            <w:tcBorders>
              <w:top w:val="single" w:sz="8" w:space="0" w:color="C1C1C1"/>
            </w:tcBorders>
            <w:shd w:val="clear" w:color="auto" w:fill="auto"/>
            <w:tcMar>
              <w:top w:w="100" w:type="dxa"/>
              <w:left w:w="100" w:type="dxa"/>
              <w:bottom w:w="100" w:type="dxa"/>
              <w:right w:w="100" w:type="dxa"/>
            </w:tcMar>
          </w:tcPr>
          <w:p w14:paraId="000004AA"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0.17 (1)</w:t>
            </w:r>
          </w:p>
        </w:tc>
        <w:tc>
          <w:tcPr>
            <w:tcW w:w="1200" w:type="dxa"/>
            <w:tcBorders>
              <w:top w:val="single" w:sz="8" w:space="0" w:color="C1C1C1"/>
            </w:tcBorders>
            <w:shd w:val="clear" w:color="auto" w:fill="auto"/>
            <w:tcMar>
              <w:top w:w="100" w:type="dxa"/>
              <w:left w:w="100" w:type="dxa"/>
              <w:bottom w:w="100" w:type="dxa"/>
              <w:right w:w="100" w:type="dxa"/>
            </w:tcMar>
          </w:tcPr>
          <w:p w14:paraId="000004AB"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0.08 (0.25)</w:t>
            </w:r>
          </w:p>
        </w:tc>
        <w:tc>
          <w:tcPr>
            <w:tcW w:w="1365" w:type="dxa"/>
            <w:tcBorders>
              <w:top w:val="single" w:sz="8" w:space="0" w:color="C1C1C1"/>
            </w:tcBorders>
            <w:shd w:val="clear" w:color="auto" w:fill="auto"/>
            <w:tcMar>
              <w:top w:w="100" w:type="dxa"/>
              <w:left w:w="100" w:type="dxa"/>
              <w:bottom w:w="100" w:type="dxa"/>
              <w:right w:w="100" w:type="dxa"/>
            </w:tcMar>
          </w:tcPr>
          <w:p w14:paraId="000004AC"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-0.09 (0.83)</w:t>
            </w:r>
          </w:p>
        </w:tc>
        <w:tc>
          <w:tcPr>
            <w:tcW w:w="1035" w:type="dxa"/>
            <w:tcBorders>
              <w:top w:val="single" w:sz="8" w:space="0" w:color="C1C1C1"/>
            </w:tcBorders>
            <w:shd w:val="clear" w:color="auto" w:fill="auto"/>
            <w:tcMar>
              <w:top w:w="100" w:type="dxa"/>
              <w:left w:w="100" w:type="dxa"/>
              <w:bottom w:w="100" w:type="dxa"/>
              <w:right w:w="100" w:type="dxa"/>
            </w:tcMar>
          </w:tcPr>
          <w:p w14:paraId="000004AD"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0.16 (0.6)</w:t>
            </w:r>
          </w:p>
        </w:tc>
        <w:tc>
          <w:tcPr>
            <w:tcW w:w="1200" w:type="dxa"/>
            <w:tcBorders>
              <w:top w:val="single" w:sz="8" w:space="0" w:color="C1C1C1"/>
            </w:tcBorders>
            <w:shd w:val="clear" w:color="auto" w:fill="auto"/>
            <w:tcMar>
              <w:top w:w="100" w:type="dxa"/>
              <w:left w:w="100" w:type="dxa"/>
              <w:bottom w:w="100" w:type="dxa"/>
              <w:right w:w="100" w:type="dxa"/>
            </w:tcMar>
          </w:tcPr>
          <w:p w14:paraId="000004AE"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0.07 (0.2)</w:t>
            </w:r>
          </w:p>
        </w:tc>
        <w:tc>
          <w:tcPr>
            <w:tcW w:w="1425" w:type="dxa"/>
            <w:tcBorders>
              <w:top w:val="single" w:sz="8" w:space="0" w:color="C1C1C1"/>
            </w:tcBorders>
            <w:shd w:val="clear" w:color="auto" w:fill="auto"/>
            <w:tcMar>
              <w:top w:w="100" w:type="dxa"/>
              <w:left w:w="100" w:type="dxa"/>
              <w:bottom w:w="100" w:type="dxa"/>
              <w:right w:w="100" w:type="dxa"/>
            </w:tcMar>
          </w:tcPr>
          <w:p w14:paraId="000004AF"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-0.09 (0.56)</w:t>
            </w:r>
          </w:p>
        </w:tc>
      </w:tr>
      <w:tr w:rsidR="00452A78" w:rsidRPr="00BB13FE" w14:paraId="249F8AC3" w14:textId="77777777">
        <w:tc>
          <w:tcPr>
            <w:tcW w:w="2145" w:type="dxa"/>
            <w:shd w:val="clear" w:color="auto" w:fill="auto"/>
            <w:tcMar>
              <w:top w:w="100" w:type="dxa"/>
              <w:left w:w="100" w:type="dxa"/>
              <w:bottom w:w="100" w:type="dxa"/>
              <w:right w:w="100" w:type="dxa"/>
            </w:tcMar>
          </w:tcPr>
          <w:p w14:paraId="000004B0" w14:textId="77777777" w:rsidR="00452A78" w:rsidRPr="00BB13FE" w:rsidRDefault="00D607D3" w:rsidP="0029021F">
            <w:pPr>
              <w:widowControl w:val="0"/>
              <w:ind w:left="360"/>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Median</w:t>
            </w:r>
          </w:p>
        </w:tc>
        <w:tc>
          <w:tcPr>
            <w:tcW w:w="1200" w:type="dxa"/>
            <w:shd w:val="clear" w:color="auto" w:fill="auto"/>
            <w:tcMar>
              <w:top w:w="100" w:type="dxa"/>
              <w:left w:w="100" w:type="dxa"/>
              <w:bottom w:w="100" w:type="dxa"/>
              <w:right w:w="100" w:type="dxa"/>
            </w:tcMar>
          </w:tcPr>
          <w:p w14:paraId="000004B1"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w:t>
            </w:r>
          </w:p>
        </w:tc>
        <w:tc>
          <w:tcPr>
            <w:tcW w:w="1200" w:type="dxa"/>
            <w:shd w:val="clear" w:color="auto" w:fill="auto"/>
            <w:tcMar>
              <w:top w:w="100" w:type="dxa"/>
              <w:left w:w="100" w:type="dxa"/>
              <w:bottom w:w="100" w:type="dxa"/>
              <w:right w:w="100" w:type="dxa"/>
            </w:tcMar>
          </w:tcPr>
          <w:p w14:paraId="000004B2"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w:t>
            </w:r>
          </w:p>
        </w:tc>
        <w:tc>
          <w:tcPr>
            <w:tcW w:w="1365" w:type="dxa"/>
            <w:shd w:val="clear" w:color="auto" w:fill="auto"/>
            <w:tcMar>
              <w:top w:w="100" w:type="dxa"/>
              <w:left w:w="100" w:type="dxa"/>
              <w:bottom w:w="100" w:type="dxa"/>
              <w:right w:w="100" w:type="dxa"/>
            </w:tcMar>
          </w:tcPr>
          <w:p w14:paraId="000004B3"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w:t>
            </w:r>
          </w:p>
        </w:tc>
        <w:tc>
          <w:tcPr>
            <w:tcW w:w="1035" w:type="dxa"/>
            <w:shd w:val="clear" w:color="auto" w:fill="auto"/>
            <w:tcMar>
              <w:top w:w="100" w:type="dxa"/>
              <w:left w:w="100" w:type="dxa"/>
              <w:bottom w:w="100" w:type="dxa"/>
              <w:right w:w="100" w:type="dxa"/>
            </w:tcMar>
          </w:tcPr>
          <w:p w14:paraId="000004B4"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w:t>
            </w:r>
          </w:p>
        </w:tc>
        <w:tc>
          <w:tcPr>
            <w:tcW w:w="1200" w:type="dxa"/>
            <w:shd w:val="clear" w:color="auto" w:fill="auto"/>
            <w:tcMar>
              <w:top w:w="100" w:type="dxa"/>
              <w:left w:w="100" w:type="dxa"/>
              <w:bottom w:w="100" w:type="dxa"/>
              <w:right w:w="100" w:type="dxa"/>
            </w:tcMar>
          </w:tcPr>
          <w:p w14:paraId="000004B5"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w:t>
            </w:r>
          </w:p>
        </w:tc>
        <w:tc>
          <w:tcPr>
            <w:tcW w:w="1425" w:type="dxa"/>
            <w:shd w:val="clear" w:color="auto" w:fill="auto"/>
            <w:tcMar>
              <w:top w:w="100" w:type="dxa"/>
              <w:left w:w="100" w:type="dxa"/>
              <w:bottom w:w="100" w:type="dxa"/>
              <w:right w:w="100" w:type="dxa"/>
            </w:tcMar>
          </w:tcPr>
          <w:p w14:paraId="000004B6"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w:t>
            </w:r>
          </w:p>
        </w:tc>
      </w:tr>
      <w:tr w:rsidR="00452A78" w:rsidRPr="00BB13FE" w14:paraId="179B1091" w14:textId="77777777">
        <w:tc>
          <w:tcPr>
            <w:tcW w:w="2145" w:type="dxa"/>
            <w:shd w:val="clear" w:color="auto" w:fill="auto"/>
            <w:tcMar>
              <w:top w:w="100" w:type="dxa"/>
              <w:left w:w="100" w:type="dxa"/>
              <w:bottom w:w="100" w:type="dxa"/>
              <w:right w:w="100" w:type="dxa"/>
            </w:tcMar>
          </w:tcPr>
          <w:p w14:paraId="000004B7" w14:textId="77777777" w:rsidR="00452A78" w:rsidRPr="00BB13FE" w:rsidRDefault="00D607D3" w:rsidP="0029021F">
            <w:pPr>
              <w:widowControl w:val="0"/>
              <w:ind w:left="360"/>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95% CI</w:t>
            </w:r>
          </w:p>
        </w:tc>
        <w:tc>
          <w:tcPr>
            <w:tcW w:w="1200" w:type="dxa"/>
            <w:shd w:val="clear" w:color="auto" w:fill="auto"/>
            <w:tcMar>
              <w:top w:w="100" w:type="dxa"/>
              <w:left w:w="100" w:type="dxa"/>
              <w:bottom w:w="100" w:type="dxa"/>
              <w:right w:w="100" w:type="dxa"/>
            </w:tcMar>
          </w:tcPr>
          <w:p w14:paraId="000004B8"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0.09-0.25</w:t>
            </w:r>
          </w:p>
        </w:tc>
        <w:tc>
          <w:tcPr>
            <w:tcW w:w="1200" w:type="dxa"/>
            <w:shd w:val="clear" w:color="auto" w:fill="auto"/>
            <w:tcMar>
              <w:top w:w="100" w:type="dxa"/>
              <w:left w:w="100" w:type="dxa"/>
              <w:bottom w:w="100" w:type="dxa"/>
              <w:right w:w="100" w:type="dxa"/>
            </w:tcMar>
          </w:tcPr>
          <w:p w14:paraId="000004B9"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0.04-0.11</w:t>
            </w:r>
          </w:p>
        </w:tc>
        <w:tc>
          <w:tcPr>
            <w:tcW w:w="1365" w:type="dxa"/>
            <w:shd w:val="clear" w:color="auto" w:fill="auto"/>
            <w:tcMar>
              <w:top w:w="100" w:type="dxa"/>
              <w:left w:w="100" w:type="dxa"/>
              <w:bottom w:w="100" w:type="dxa"/>
              <w:right w:w="100" w:type="dxa"/>
            </w:tcMar>
          </w:tcPr>
          <w:p w14:paraId="000004BA"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-0.16- -0.03</w:t>
            </w:r>
          </w:p>
        </w:tc>
        <w:tc>
          <w:tcPr>
            <w:tcW w:w="1035" w:type="dxa"/>
            <w:shd w:val="clear" w:color="auto" w:fill="auto"/>
            <w:tcMar>
              <w:top w:w="100" w:type="dxa"/>
              <w:left w:w="100" w:type="dxa"/>
              <w:bottom w:w="100" w:type="dxa"/>
              <w:right w:w="100" w:type="dxa"/>
            </w:tcMar>
          </w:tcPr>
          <w:p w14:paraId="000004BB"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0.11- 0.21</w:t>
            </w:r>
          </w:p>
        </w:tc>
        <w:tc>
          <w:tcPr>
            <w:tcW w:w="1200" w:type="dxa"/>
            <w:shd w:val="clear" w:color="auto" w:fill="auto"/>
            <w:tcMar>
              <w:top w:w="100" w:type="dxa"/>
              <w:left w:w="100" w:type="dxa"/>
              <w:bottom w:w="100" w:type="dxa"/>
              <w:right w:w="100" w:type="dxa"/>
            </w:tcMar>
          </w:tcPr>
          <w:p w14:paraId="000004BC"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0.05-0.08</w:t>
            </w:r>
          </w:p>
        </w:tc>
        <w:tc>
          <w:tcPr>
            <w:tcW w:w="1425" w:type="dxa"/>
            <w:shd w:val="clear" w:color="auto" w:fill="auto"/>
            <w:tcMar>
              <w:top w:w="100" w:type="dxa"/>
              <w:left w:w="100" w:type="dxa"/>
              <w:bottom w:w="100" w:type="dxa"/>
              <w:right w:w="100" w:type="dxa"/>
            </w:tcMar>
          </w:tcPr>
          <w:p w14:paraId="000004BD" w14:textId="77777777" w:rsidR="00452A78" w:rsidRPr="00BB13FE" w:rsidRDefault="00D607D3" w:rsidP="0029021F">
            <w:pPr>
              <w:widowControl w:val="0"/>
              <w:pBdr>
                <w:top w:val="nil"/>
                <w:left w:val="nil"/>
                <w:bottom w:val="nil"/>
                <w:right w:val="nil"/>
                <w:between w:val="nil"/>
              </w:pBdr>
              <w:rPr>
                <w:rFonts w:ascii="Times New Roman" w:eastAsia="Arial Narrow" w:hAnsi="Times New Roman" w:cs="Times New Roman"/>
                <w:color w:val="222222"/>
                <w:sz w:val="20"/>
                <w:szCs w:val="20"/>
              </w:rPr>
            </w:pPr>
            <w:r w:rsidRPr="00BB13FE">
              <w:rPr>
                <w:rFonts w:ascii="Times New Roman" w:eastAsia="Arial Narrow" w:hAnsi="Times New Roman" w:cs="Times New Roman"/>
                <w:color w:val="222222"/>
                <w:sz w:val="20"/>
                <w:szCs w:val="20"/>
              </w:rPr>
              <w:t>-0.14 - -0.04</w:t>
            </w:r>
          </w:p>
        </w:tc>
      </w:tr>
    </w:tbl>
    <w:p w14:paraId="000004BE" w14:textId="77777777" w:rsidR="00452A78" w:rsidRPr="00BB13FE" w:rsidRDefault="00D607D3" w:rsidP="00BB13FE">
      <w:pPr>
        <w:spacing w:after="200" w:line="480" w:lineRule="auto"/>
        <w:rPr>
          <w:rFonts w:ascii="Times New Roman" w:hAnsi="Times New Roman" w:cs="Times New Roman"/>
          <w:color w:val="44546A"/>
        </w:rPr>
      </w:pPr>
      <w:r w:rsidRPr="00BB13FE">
        <w:rPr>
          <w:rFonts w:ascii="Times New Roman" w:hAnsi="Times New Roman" w:cs="Times New Roman"/>
        </w:rPr>
        <w:br w:type="page"/>
      </w:r>
    </w:p>
    <w:p w14:paraId="000004BF" w14:textId="77777777" w:rsidR="00452A78" w:rsidRPr="00BB13FE" w:rsidRDefault="00D607D3" w:rsidP="00BB13FE">
      <w:pPr>
        <w:pStyle w:val="Heading1"/>
        <w:spacing w:line="480" w:lineRule="auto"/>
        <w:rPr>
          <w:rFonts w:ascii="Times New Roman" w:hAnsi="Times New Roman" w:cs="Times New Roman"/>
        </w:rPr>
      </w:pPr>
      <w:r w:rsidRPr="00BB13FE">
        <w:rPr>
          <w:rFonts w:ascii="Times New Roman" w:hAnsi="Times New Roman" w:cs="Times New Roman"/>
        </w:rPr>
        <w:lastRenderedPageBreak/>
        <w:t>Appendix B: References</w:t>
      </w:r>
    </w:p>
    <w:p w14:paraId="000004C0" w14:textId="77777777" w:rsidR="00452A78" w:rsidRPr="00BB13FE" w:rsidRDefault="00452A78" w:rsidP="0029021F">
      <w:pPr>
        <w:rPr>
          <w:rFonts w:ascii="Times New Roman" w:hAnsi="Times New Roman" w:cs="Times New Roman"/>
        </w:rPr>
      </w:pPr>
    </w:p>
    <w:p w14:paraId="000004C1" w14:textId="77777777" w:rsidR="00452A78" w:rsidRPr="00BB13FE" w:rsidRDefault="00D607D3" w:rsidP="0029021F">
      <w:pPr>
        <w:ind w:left="720" w:hanging="720"/>
        <w:rPr>
          <w:rFonts w:ascii="Times New Roman" w:hAnsi="Times New Roman" w:cs="Times New Roman"/>
        </w:rPr>
      </w:pPr>
      <w:r w:rsidRPr="00BB13FE">
        <w:rPr>
          <w:rFonts w:ascii="Times New Roman" w:hAnsi="Times New Roman" w:cs="Times New Roman"/>
        </w:rPr>
        <w:t>Blumenthal D, Abrams MK. Tailoring Complex Care Management for High-Need, High-Cost Patients. JAMA. 2016;316(16):1657–1658. doi:10.1001/jama.2016.12388</w:t>
      </w:r>
    </w:p>
    <w:p w14:paraId="000004C2" w14:textId="77777777" w:rsidR="00452A78" w:rsidRPr="00BB13FE" w:rsidRDefault="00452A78" w:rsidP="0029021F">
      <w:pPr>
        <w:ind w:left="720" w:hanging="720"/>
        <w:rPr>
          <w:rFonts w:ascii="Times New Roman" w:hAnsi="Times New Roman" w:cs="Times New Roman"/>
        </w:rPr>
      </w:pPr>
    </w:p>
    <w:p w14:paraId="000004C3" w14:textId="77777777" w:rsidR="00452A78" w:rsidRPr="00BB13FE" w:rsidRDefault="00D607D3" w:rsidP="0029021F">
      <w:pPr>
        <w:ind w:left="720" w:hanging="720"/>
        <w:rPr>
          <w:rFonts w:ascii="Times New Roman" w:hAnsi="Times New Roman" w:cs="Times New Roman"/>
        </w:rPr>
      </w:pPr>
      <w:r w:rsidRPr="00BB13FE">
        <w:rPr>
          <w:rFonts w:ascii="Times New Roman" w:hAnsi="Times New Roman" w:cs="Times New Roman"/>
        </w:rPr>
        <w:t>Bodenheimer, T., &amp; Berry-Millett, R. (2009). Care management of patients with complex health care needs. Policy, 1(6).</w:t>
      </w:r>
    </w:p>
    <w:p w14:paraId="000004C4" w14:textId="77777777" w:rsidR="00452A78" w:rsidRPr="00BB13FE" w:rsidRDefault="00452A78" w:rsidP="0029021F">
      <w:pPr>
        <w:ind w:left="720" w:hanging="720"/>
        <w:rPr>
          <w:rFonts w:ascii="Times New Roman" w:hAnsi="Times New Roman" w:cs="Times New Roman"/>
        </w:rPr>
      </w:pPr>
    </w:p>
    <w:p w14:paraId="000004C5" w14:textId="77777777" w:rsidR="00452A78" w:rsidRPr="00BB13FE" w:rsidRDefault="00D607D3" w:rsidP="0029021F">
      <w:pPr>
        <w:ind w:left="720" w:hanging="720"/>
        <w:rPr>
          <w:rFonts w:ascii="Times New Roman" w:hAnsi="Times New Roman" w:cs="Times New Roman"/>
        </w:rPr>
      </w:pPr>
      <w:r w:rsidRPr="00BB13FE">
        <w:rPr>
          <w:rFonts w:ascii="Times New Roman" w:hAnsi="Times New Roman" w:cs="Times New Roman"/>
        </w:rPr>
        <w:t xml:space="preserve">Desai R J, Franklin J M. Alternative approaches for confounding adjustment in observational studies using weighting based on the propensity score: a primer for practitioners BMJ 2019; </w:t>
      </w:r>
      <w:proofErr w:type="gramStart"/>
      <w:r w:rsidRPr="00BB13FE">
        <w:rPr>
          <w:rFonts w:ascii="Times New Roman" w:hAnsi="Times New Roman" w:cs="Times New Roman"/>
        </w:rPr>
        <w:t>367 :l</w:t>
      </w:r>
      <w:proofErr w:type="gramEnd"/>
      <w:r w:rsidRPr="00BB13FE">
        <w:rPr>
          <w:rFonts w:ascii="Times New Roman" w:hAnsi="Times New Roman" w:cs="Times New Roman"/>
        </w:rPr>
        <w:t>5657 doi:10.1136/bmj.l5657</w:t>
      </w:r>
    </w:p>
    <w:p w14:paraId="000004C6" w14:textId="77777777" w:rsidR="00452A78" w:rsidRPr="00BB13FE" w:rsidRDefault="00452A78" w:rsidP="0029021F">
      <w:pPr>
        <w:ind w:left="720" w:hanging="720"/>
        <w:rPr>
          <w:rFonts w:ascii="Times New Roman" w:hAnsi="Times New Roman" w:cs="Times New Roman"/>
        </w:rPr>
      </w:pPr>
    </w:p>
    <w:p w14:paraId="000004C7" w14:textId="77777777" w:rsidR="00452A78" w:rsidRPr="00BB13FE" w:rsidRDefault="00D607D3" w:rsidP="0029021F">
      <w:pPr>
        <w:ind w:left="720" w:hanging="720"/>
        <w:rPr>
          <w:rFonts w:ascii="Times New Roman" w:hAnsi="Times New Roman" w:cs="Times New Roman"/>
        </w:rPr>
      </w:pPr>
      <w:r w:rsidRPr="00BB13FE">
        <w:rPr>
          <w:rFonts w:ascii="Times New Roman" w:hAnsi="Times New Roman" w:cs="Times New Roman"/>
        </w:rPr>
        <w:t xml:space="preserve">Finkelstein, A., Zhou, A., Taubman, S., &amp; Doyle, J. (2020). Healthcare </w:t>
      </w:r>
      <w:proofErr w:type="spellStart"/>
      <w:r w:rsidRPr="00BB13FE">
        <w:rPr>
          <w:rFonts w:ascii="Times New Roman" w:hAnsi="Times New Roman" w:cs="Times New Roman"/>
        </w:rPr>
        <w:t>hotspotting</w:t>
      </w:r>
      <w:proofErr w:type="spellEnd"/>
      <w:r w:rsidRPr="00BB13FE">
        <w:rPr>
          <w:rFonts w:ascii="Times New Roman" w:hAnsi="Times New Roman" w:cs="Times New Roman"/>
        </w:rPr>
        <w:t>—a randomized, controlled trial. New England Journal of Medicine, 382(2), 152-162.</w:t>
      </w:r>
    </w:p>
    <w:p w14:paraId="000004C8" w14:textId="77777777" w:rsidR="00452A78" w:rsidRPr="00BB13FE" w:rsidRDefault="00452A78" w:rsidP="0029021F">
      <w:pPr>
        <w:ind w:left="720" w:hanging="720"/>
        <w:rPr>
          <w:rFonts w:ascii="Times New Roman" w:hAnsi="Times New Roman" w:cs="Times New Roman"/>
        </w:rPr>
      </w:pPr>
    </w:p>
    <w:p w14:paraId="000004C9" w14:textId="6F256C0A" w:rsidR="00452A78" w:rsidRPr="00BB13FE" w:rsidRDefault="00D607D3" w:rsidP="0029021F">
      <w:pPr>
        <w:ind w:left="720" w:hanging="720"/>
        <w:rPr>
          <w:rFonts w:ascii="Times New Roman" w:hAnsi="Times New Roman" w:cs="Times New Roman"/>
        </w:rPr>
      </w:pPr>
      <w:proofErr w:type="spellStart"/>
      <w:r w:rsidRPr="00BB13FE">
        <w:rPr>
          <w:rFonts w:ascii="Times New Roman" w:hAnsi="Times New Roman" w:cs="Times New Roman"/>
        </w:rPr>
        <w:t>Fichtenberg</w:t>
      </w:r>
      <w:proofErr w:type="spellEnd"/>
      <w:r w:rsidRPr="00BB13FE">
        <w:rPr>
          <w:rFonts w:ascii="Times New Roman" w:hAnsi="Times New Roman" w:cs="Times New Roman"/>
        </w:rPr>
        <w:t xml:space="preserve">, C., </w:t>
      </w:r>
      <w:proofErr w:type="spellStart"/>
      <w:r w:rsidRPr="00BB13FE">
        <w:rPr>
          <w:rFonts w:ascii="Times New Roman" w:hAnsi="Times New Roman" w:cs="Times New Roman"/>
        </w:rPr>
        <w:t>Delva</w:t>
      </w:r>
      <w:proofErr w:type="spellEnd"/>
      <w:r w:rsidRPr="00BB13FE">
        <w:rPr>
          <w:rFonts w:ascii="Times New Roman" w:hAnsi="Times New Roman" w:cs="Times New Roman"/>
        </w:rPr>
        <w:t xml:space="preserve">, J., </w:t>
      </w:r>
      <w:proofErr w:type="spellStart"/>
      <w:r w:rsidRPr="00BB13FE">
        <w:rPr>
          <w:rFonts w:ascii="Times New Roman" w:hAnsi="Times New Roman" w:cs="Times New Roman"/>
        </w:rPr>
        <w:t>Minyard</w:t>
      </w:r>
      <w:proofErr w:type="spellEnd"/>
      <w:r w:rsidRPr="00BB13FE">
        <w:rPr>
          <w:rFonts w:ascii="Times New Roman" w:hAnsi="Times New Roman" w:cs="Times New Roman"/>
        </w:rPr>
        <w:t xml:space="preserve">, K., &amp; Gottlieb, L. M. (2020). Health </w:t>
      </w:r>
      <w:r w:rsidR="00C96895" w:rsidRPr="00BB13FE">
        <w:rPr>
          <w:rFonts w:ascii="Times New Roman" w:hAnsi="Times New Roman" w:cs="Times New Roman"/>
        </w:rPr>
        <w:t>and</w:t>
      </w:r>
      <w:r w:rsidRPr="00BB13FE">
        <w:rPr>
          <w:rFonts w:ascii="Times New Roman" w:hAnsi="Times New Roman" w:cs="Times New Roman"/>
        </w:rPr>
        <w:t xml:space="preserve"> Human Services Integration: Generating Sustained Health </w:t>
      </w:r>
      <w:r w:rsidR="00C96895" w:rsidRPr="00BB13FE">
        <w:rPr>
          <w:rFonts w:ascii="Times New Roman" w:hAnsi="Times New Roman" w:cs="Times New Roman"/>
        </w:rPr>
        <w:t>and</w:t>
      </w:r>
      <w:r w:rsidRPr="00BB13FE">
        <w:rPr>
          <w:rFonts w:ascii="Times New Roman" w:hAnsi="Times New Roman" w:cs="Times New Roman"/>
        </w:rPr>
        <w:t xml:space="preserve"> Equity Improvements: An overview of collaborations, partnerships, and other integration efforts between health care and social services organizations. Health Affairs, 39(4), 567-573.</w:t>
      </w:r>
    </w:p>
    <w:p w14:paraId="000004CA" w14:textId="77777777" w:rsidR="00452A78" w:rsidRPr="00BB13FE" w:rsidRDefault="00452A78" w:rsidP="0029021F">
      <w:pPr>
        <w:ind w:left="720" w:hanging="720"/>
        <w:rPr>
          <w:rFonts w:ascii="Times New Roman" w:hAnsi="Times New Roman" w:cs="Times New Roman"/>
        </w:rPr>
      </w:pPr>
    </w:p>
    <w:p w14:paraId="000004CB" w14:textId="77777777" w:rsidR="00452A78" w:rsidRPr="00BB13FE" w:rsidRDefault="00D607D3" w:rsidP="0029021F">
      <w:pPr>
        <w:ind w:left="720" w:hanging="720"/>
        <w:rPr>
          <w:rFonts w:ascii="Times New Roman" w:hAnsi="Times New Roman" w:cs="Times New Roman"/>
        </w:rPr>
      </w:pPr>
      <w:r w:rsidRPr="00BB13FE">
        <w:rPr>
          <w:rFonts w:ascii="Times New Roman" w:hAnsi="Times New Roman" w:cs="Times New Roman"/>
        </w:rPr>
        <w:t>Freeman, E., McGuire, C. A., Thomas, J. W., &amp; Thayer, D. A. (2014). Factors affecting costs in Medicaid populations with behavioral health disorders. Medical care, S60-S66.</w:t>
      </w:r>
    </w:p>
    <w:p w14:paraId="000004CC" w14:textId="77777777" w:rsidR="00452A78" w:rsidRPr="00BB13FE" w:rsidRDefault="00452A78" w:rsidP="0029021F">
      <w:pPr>
        <w:ind w:left="720" w:hanging="720"/>
        <w:rPr>
          <w:rFonts w:ascii="Times New Roman" w:hAnsi="Times New Roman" w:cs="Times New Roman"/>
        </w:rPr>
      </w:pPr>
    </w:p>
    <w:p w14:paraId="000004CD" w14:textId="77777777" w:rsidR="00452A78" w:rsidRPr="00BB13FE" w:rsidRDefault="00D607D3" w:rsidP="0029021F">
      <w:pPr>
        <w:ind w:left="720" w:hanging="720"/>
        <w:rPr>
          <w:rFonts w:ascii="Times New Roman" w:hAnsi="Times New Roman" w:cs="Times New Roman"/>
        </w:rPr>
      </w:pPr>
      <w:r w:rsidRPr="00BB13FE">
        <w:rPr>
          <w:rFonts w:ascii="Times New Roman" w:hAnsi="Times New Roman" w:cs="Times New Roman"/>
        </w:rPr>
        <w:t xml:space="preserve">Hamilton, J. E., Desai, P. V., Hoot, N. R., Gearing, R. E., </w:t>
      </w:r>
      <w:proofErr w:type="spellStart"/>
      <w:r w:rsidRPr="00BB13FE">
        <w:rPr>
          <w:rFonts w:ascii="Times New Roman" w:hAnsi="Times New Roman" w:cs="Times New Roman"/>
        </w:rPr>
        <w:t>Jeong</w:t>
      </w:r>
      <w:proofErr w:type="spellEnd"/>
      <w:r w:rsidRPr="00BB13FE">
        <w:rPr>
          <w:rFonts w:ascii="Times New Roman" w:hAnsi="Times New Roman" w:cs="Times New Roman"/>
        </w:rPr>
        <w:t>, S., Meyer, T. D., ... &amp; Begley, C. E. (2016). Factors associated with the likelihood of hospitalization following emergency department visits for behavioral health conditions. Academic Emergency Medicine, 23(11), 1257-1266.</w:t>
      </w:r>
    </w:p>
    <w:p w14:paraId="000004CE" w14:textId="77777777" w:rsidR="00452A78" w:rsidRPr="00BB13FE" w:rsidRDefault="00452A78" w:rsidP="0029021F">
      <w:pPr>
        <w:ind w:left="720" w:hanging="720"/>
        <w:rPr>
          <w:rFonts w:ascii="Times New Roman" w:hAnsi="Times New Roman" w:cs="Times New Roman"/>
        </w:rPr>
      </w:pPr>
    </w:p>
    <w:p w14:paraId="000004CF" w14:textId="77777777" w:rsidR="00452A78" w:rsidRPr="00BB13FE" w:rsidRDefault="00D607D3" w:rsidP="0029021F">
      <w:pPr>
        <w:ind w:left="720" w:hanging="720"/>
        <w:rPr>
          <w:rFonts w:ascii="Times New Roman" w:eastAsia="Arial" w:hAnsi="Times New Roman" w:cs="Times New Roman"/>
          <w:color w:val="222222"/>
          <w:sz w:val="20"/>
          <w:szCs w:val="20"/>
          <w:highlight w:val="white"/>
        </w:rPr>
      </w:pPr>
      <w:r w:rsidRPr="00BB13FE">
        <w:rPr>
          <w:rFonts w:ascii="Times New Roman" w:hAnsi="Times New Roman" w:cs="Times New Roman"/>
        </w:rPr>
        <w:t xml:space="preserve">Johnson, T.L., Rinehart, D.J., Durfee, J., Brewer, D., </w:t>
      </w:r>
      <w:proofErr w:type="spellStart"/>
      <w:r w:rsidRPr="00BB13FE">
        <w:rPr>
          <w:rFonts w:ascii="Times New Roman" w:hAnsi="Times New Roman" w:cs="Times New Roman"/>
        </w:rPr>
        <w:t>Batal</w:t>
      </w:r>
      <w:proofErr w:type="spellEnd"/>
      <w:r w:rsidRPr="00BB13FE">
        <w:rPr>
          <w:rFonts w:ascii="Times New Roman" w:hAnsi="Times New Roman" w:cs="Times New Roman"/>
        </w:rPr>
        <w:t xml:space="preserve">, H., Blum, J., </w:t>
      </w:r>
      <w:proofErr w:type="spellStart"/>
      <w:r w:rsidRPr="00BB13FE">
        <w:rPr>
          <w:rFonts w:ascii="Times New Roman" w:hAnsi="Times New Roman" w:cs="Times New Roman"/>
        </w:rPr>
        <w:t>Oronce</w:t>
      </w:r>
      <w:proofErr w:type="spellEnd"/>
      <w:r w:rsidRPr="00BB13FE">
        <w:rPr>
          <w:rFonts w:ascii="Times New Roman" w:hAnsi="Times New Roman" w:cs="Times New Roman"/>
        </w:rPr>
        <w:t xml:space="preserve">, C.I., </w:t>
      </w:r>
      <w:proofErr w:type="spellStart"/>
      <w:r w:rsidRPr="00BB13FE">
        <w:rPr>
          <w:rFonts w:ascii="Times New Roman" w:hAnsi="Times New Roman" w:cs="Times New Roman"/>
        </w:rPr>
        <w:t>Melinkovich</w:t>
      </w:r>
      <w:proofErr w:type="spellEnd"/>
      <w:r w:rsidRPr="00BB13FE">
        <w:rPr>
          <w:rFonts w:ascii="Times New Roman" w:hAnsi="Times New Roman" w:cs="Times New Roman"/>
        </w:rPr>
        <w:t xml:space="preserve">, P. and </w:t>
      </w:r>
      <w:proofErr w:type="spellStart"/>
      <w:r w:rsidRPr="00BB13FE">
        <w:rPr>
          <w:rFonts w:ascii="Times New Roman" w:hAnsi="Times New Roman" w:cs="Times New Roman"/>
        </w:rPr>
        <w:t>Gabow</w:t>
      </w:r>
      <w:proofErr w:type="spellEnd"/>
      <w:r w:rsidRPr="00BB13FE">
        <w:rPr>
          <w:rFonts w:ascii="Times New Roman" w:hAnsi="Times New Roman" w:cs="Times New Roman"/>
        </w:rPr>
        <w:t>, P., 2015. For many patients who use large amounts of health care services, the need is intense yet temporary. Health Affairs, 34(8), pp.1312-1319.</w:t>
      </w:r>
    </w:p>
    <w:p w14:paraId="000004D0" w14:textId="77777777" w:rsidR="00452A78" w:rsidRPr="00BB13FE" w:rsidRDefault="00452A78" w:rsidP="0029021F">
      <w:pPr>
        <w:ind w:left="720" w:hanging="720"/>
        <w:rPr>
          <w:rFonts w:ascii="Times New Roman" w:eastAsia="Arial" w:hAnsi="Times New Roman" w:cs="Times New Roman"/>
          <w:color w:val="222222"/>
          <w:sz w:val="20"/>
          <w:szCs w:val="20"/>
          <w:highlight w:val="white"/>
        </w:rPr>
      </w:pPr>
    </w:p>
    <w:p w14:paraId="000004D1" w14:textId="77777777" w:rsidR="00452A78" w:rsidRPr="00BB13FE" w:rsidRDefault="00D607D3" w:rsidP="0029021F">
      <w:pPr>
        <w:ind w:left="720" w:hanging="720"/>
        <w:rPr>
          <w:rFonts w:ascii="Times New Roman" w:hAnsi="Times New Roman" w:cs="Times New Roman"/>
        </w:rPr>
      </w:pPr>
      <w:proofErr w:type="spellStart"/>
      <w:r w:rsidRPr="00BB13FE">
        <w:rPr>
          <w:rFonts w:ascii="Times New Roman" w:hAnsi="Times New Roman" w:cs="Times New Roman"/>
        </w:rPr>
        <w:t>Kopelovich</w:t>
      </w:r>
      <w:proofErr w:type="spellEnd"/>
      <w:r w:rsidRPr="00BB13FE">
        <w:rPr>
          <w:rFonts w:ascii="Times New Roman" w:hAnsi="Times New Roman" w:cs="Times New Roman"/>
        </w:rPr>
        <w:t xml:space="preserve">, S. L., Monroe-DeVita, M., Buck, B. E., Brenner, C., Moser, L., </w:t>
      </w:r>
      <w:proofErr w:type="spellStart"/>
      <w:r w:rsidRPr="00BB13FE">
        <w:rPr>
          <w:rFonts w:ascii="Times New Roman" w:hAnsi="Times New Roman" w:cs="Times New Roman"/>
        </w:rPr>
        <w:t>Jarskog</w:t>
      </w:r>
      <w:proofErr w:type="spellEnd"/>
      <w:r w:rsidRPr="00BB13FE">
        <w:rPr>
          <w:rFonts w:ascii="Times New Roman" w:hAnsi="Times New Roman" w:cs="Times New Roman"/>
        </w:rPr>
        <w:t xml:space="preserve">, L. F., ... &amp; </w:t>
      </w:r>
      <w:proofErr w:type="spellStart"/>
      <w:r w:rsidRPr="00BB13FE">
        <w:rPr>
          <w:rFonts w:ascii="Times New Roman" w:hAnsi="Times New Roman" w:cs="Times New Roman"/>
        </w:rPr>
        <w:t>Chwastiak</w:t>
      </w:r>
      <w:proofErr w:type="spellEnd"/>
      <w:r w:rsidRPr="00BB13FE">
        <w:rPr>
          <w:rFonts w:ascii="Times New Roman" w:hAnsi="Times New Roman" w:cs="Times New Roman"/>
        </w:rPr>
        <w:t>, L. A. (2021). Community mental health care delivery during the COVID-19 pandemic: practical strategies for improving care for people with serious mental illness. Community Mental Health Journal, 57(3), 405-415.</w:t>
      </w:r>
    </w:p>
    <w:p w14:paraId="000004D2" w14:textId="77777777" w:rsidR="00452A78" w:rsidRPr="00BB13FE" w:rsidRDefault="00452A78" w:rsidP="0029021F">
      <w:pPr>
        <w:ind w:left="720" w:hanging="720"/>
        <w:rPr>
          <w:rFonts w:ascii="Times New Roman" w:hAnsi="Times New Roman" w:cs="Times New Roman"/>
        </w:rPr>
      </w:pPr>
    </w:p>
    <w:p w14:paraId="000004D3" w14:textId="77777777" w:rsidR="00452A78" w:rsidRPr="00BB13FE" w:rsidRDefault="00D607D3" w:rsidP="0029021F">
      <w:pPr>
        <w:ind w:left="720" w:hanging="720"/>
        <w:rPr>
          <w:rFonts w:ascii="Times New Roman" w:hAnsi="Times New Roman" w:cs="Times New Roman"/>
        </w:rPr>
      </w:pPr>
      <w:r w:rsidRPr="00BB13FE">
        <w:rPr>
          <w:rFonts w:ascii="Times New Roman" w:hAnsi="Times New Roman" w:cs="Times New Roman"/>
          <w:highlight w:val="white"/>
        </w:rPr>
        <w:t xml:space="preserve">Liu P, Currie S, </w:t>
      </w:r>
      <w:proofErr w:type="spellStart"/>
      <w:r w:rsidRPr="00BB13FE">
        <w:rPr>
          <w:rFonts w:ascii="Times New Roman" w:hAnsi="Times New Roman" w:cs="Times New Roman"/>
          <w:highlight w:val="white"/>
        </w:rPr>
        <w:t>Adamyk</w:t>
      </w:r>
      <w:proofErr w:type="spellEnd"/>
      <w:r w:rsidRPr="00BB13FE">
        <w:rPr>
          <w:rFonts w:ascii="Times New Roman" w:hAnsi="Times New Roman" w:cs="Times New Roman"/>
          <w:highlight w:val="white"/>
        </w:rPr>
        <w:t xml:space="preserve">-Simpson J. What are the most important dimensions of quality for addiction and mental health services from the perspective of its users?  </w:t>
      </w:r>
      <w:r w:rsidRPr="00BB13FE">
        <w:rPr>
          <w:rFonts w:ascii="Times New Roman" w:hAnsi="Times New Roman" w:cs="Times New Roman"/>
          <w:i/>
          <w:highlight w:val="white"/>
        </w:rPr>
        <w:t>Patient Experience Journal</w:t>
      </w:r>
      <w:r w:rsidRPr="00BB13FE">
        <w:rPr>
          <w:rFonts w:ascii="Times New Roman" w:hAnsi="Times New Roman" w:cs="Times New Roman"/>
          <w:highlight w:val="white"/>
        </w:rPr>
        <w:t xml:space="preserve">. 2018; 5(1):106-114. </w:t>
      </w:r>
      <w:proofErr w:type="spellStart"/>
      <w:r w:rsidRPr="00BB13FE">
        <w:rPr>
          <w:rFonts w:ascii="Times New Roman" w:hAnsi="Times New Roman" w:cs="Times New Roman"/>
          <w:highlight w:val="white"/>
        </w:rPr>
        <w:t>doi</w:t>
      </w:r>
      <w:proofErr w:type="spellEnd"/>
      <w:r w:rsidRPr="00BB13FE">
        <w:rPr>
          <w:rFonts w:ascii="Times New Roman" w:hAnsi="Times New Roman" w:cs="Times New Roman"/>
          <w:highlight w:val="white"/>
        </w:rPr>
        <w:t>: 10.35680/2372-0247.1244.</w:t>
      </w:r>
    </w:p>
    <w:p w14:paraId="000004D4" w14:textId="77777777" w:rsidR="00452A78" w:rsidRPr="00BB13FE" w:rsidRDefault="00452A78" w:rsidP="0029021F">
      <w:pPr>
        <w:ind w:left="720" w:hanging="720"/>
        <w:rPr>
          <w:rFonts w:ascii="Times New Roman" w:hAnsi="Times New Roman" w:cs="Times New Roman"/>
        </w:rPr>
      </w:pPr>
    </w:p>
    <w:p w14:paraId="000004D5" w14:textId="77777777" w:rsidR="00452A78" w:rsidRPr="00BB13FE" w:rsidRDefault="00D607D3" w:rsidP="0029021F">
      <w:pPr>
        <w:ind w:left="720" w:hanging="720"/>
        <w:rPr>
          <w:rFonts w:ascii="Times New Roman" w:hAnsi="Times New Roman" w:cs="Times New Roman"/>
        </w:rPr>
      </w:pPr>
      <w:r w:rsidRPr="00BB13FE">
        <w:rPr>
          <w:rFonts w:ascii="Times New Roman" w:hAnsi="Times New Roman" w:cs="Times New Roman"/>
        </w:rPr>
        <w:t>O'Malley AS, Rich EC, Sarwar R, Schultz E, Warren WC, Shah T, Abrams MK. How Accountable Care Organizations Use Population Segmentation to Care for High-Need, High-Cost Patients. Issue Brief (</w:t>
      </w:r>
      <w:proofErr w:type="spellStart"/>
      <w:r w:rsidRPr="00BB13FE">
        <w:rPr>
          <w:rFonts w:ascii="Times New Roman" w:hAnsi="Times New Roman" w:cs="Times New Roman"/>
        </w:rPr>
        <w:t>Commonw</w:t>
      </w:r>
      <w:proofErr w:type="spellEnd"/>
      <w:r w:rsidRPr="00BB13FE">
        <w:rPr>
          <w:rFonts w:ascii="Times New Roman" w:hAnsi="Times New Roman" w:cs="Times New Roman"/>
        </w:rPr>
        <w:t xml:space="preserve"> Fund). 2019 Jan </w:t>
      </w:r>
      <w:proofErr w:type="gramStart"/>
      <w:r w:rsidRPr="00BB13FE">
        <w:rPr>
          <w:rFonts w:ascii="Times New Roman" w:hAnsi="Times New Roman" w:cs="Times New Roman"/>
        </w:rPr>
        <w:t>1;2019:1</w:t>
      </w:r>
      <w:proofErr w:type="gramEnd"/>
      <w:r w:rsidRPr="00BB13FE">
        <w:rPr>
          <w:rFonts w:ascii="Times New Roman" w:hAnsi="Times New Roman" w:cs="Times New Roman"/>
        </w:rPr>
        <w:t>-17. PMID: 30645057.</w:t>
      </w:r>
    </w:p>
    <w:p w14:paraId="000004D6" w14:textId="77777777" w:rsidR="00452A78" w:rsidRPr="00BB13FE" w:rsidRDefault="00452A78" w:rsidP="0029021F">
      <w:pPr>
        <w:ind w:left="720" w:hanging="720"/>
        <w:rPr>
          <w:rFonts w:ascii="Times New Roman" w:hAnsi="Times New Roman" w:cs="Times New Roman"/>
        </w:rPr>
      </w:pPr>
    </w:p>
    <w:p w14:paraId="000004D7" w14:textId="77777777" w:rsidR="00452A78" w:rsidRPr="00BB13FE" w:rsidRDefault="00D607D3" w:rsidP="0029021F">
      <w:pPr>
        <w:ind w:left="720" w:hanging="720"/>
        <w:rPr>
          <w:rFonts w:ascii="Times New Roman" w:hAnsi="Times New Roman" w:cs="Times New Roman"/>
        </w:rPr>
      </w:pPr>
      <w:r w:rsidRPr="00BB13FE">
        <w:rPr>
          <w:rFonts w:ascii="Times New Roman" w:hAnsi="Times New Roman" w:cs="Times New Roman"/>
        </w:rPr>
        <w:t>Pierce, B. S., Perrin, P. B., Tyler, C. M., McKee, G. B., &amp; Watson, J. D. (2021). The COVID-19 telepsychology revolution: A national study of pandemic-based changes in US mental health care delivery. American Psychologist, 76(1), 14.</w:t>
      </w:r>
    </w:p>
    <w:p w14:paraId="000004D8" w14:textId="77777777" w:rsidR="00452A78" w:rsidRPr="00BB13FE" w:rsidRDefault="00452A78" w:rsidP="0029021F">
      <w:pPr>
        <w:ind w:left="720" w:hanging="720"/>
        <w:rPr>
          <w:rFonts w:ascii="Times New Roman" w:hAnsi="Times New Roman" w:cs="Times New Roman"/>
        </w:rPr>
      </w:pPr>
    </w:p>
    <w:p w14:paraId="000004D9" w14:textId="77777777" w:rsidR="00452A78" w:rsidRPr="00BB13FE" w:rsidRDefault="00D607D3" w:rsidP="0029021F">
      <w:pPr>
        <w:ind w:left="720" w:hanging="720"/>
        <w:rPr>
          <w:rFonts w:ascii="Times New Roman" w:hAnsi="Times New Roman" w:cs="Times New Roman"/>
        </w:rPr>
      </w:pPr>
      <w:r w:rsidRPr="00BB13FE">
        <w:rPr>
          <w:rFonts w:ascii="Times New Roman" w:hAnsi="Times New Roman" w:cs="Times New Roman"/>
        </w:rPr>
        <w:t xml:space="preserve">Quinton, J.K., </w:t>
      </w:r>
      <w:proofErr w:type="spellStart"/>
      <w:r w:rsidRPr="00BB13FE">
        <w:rPr>
          <w:rFonts w:ascii="Times New Roman" w:hAnsi="Times New Roman" w:cs="Times New Roman"/>
        </w:rPr>
        <w:t>Duru</w:t>
      </w:r>
      <w:proofErr w:type="spellEnd"/>
      <w:r w:rsidRPr="00BB13FE">
        <w:rPr>
          <w:rFonts w:ascii="Times New Roman" w:hAnsi="Times New Roman" w:cs="Times New Roman"/>
        </w:rPr>
        <w:t>, O.K., Jackson, N. et al. High-cost high-need patients in Medicaid: segmenting the population eligible for a national complex case management program. BMC Health Serv Res 21, 1143 (2021). https://doi.org/10.1186/s12913-021-07116-6</w:t>
      </w:r>
    </w:p>
    <w:p w14:paraId="000004DA" w14:textId="77777777" w:rsidR="00452A78" w:rsidRPr="00BB13FE" w:rsidRDefault="00452A78" w:rsidP="0029021F">
      <w:pPr>
        <w:ind w:left="720" w:hanging="720"/>
        <w:rPr>
          <w:rFonts w:ascii="Times New Roman" w:hAnsi="Times New Roman" w:cs="Times New Roman"/>
        </w:rPr>
      </w:pPr>
    </w:p>
    <w:p w14:paraId="000004DB" w14:textId="77777777" w:rsidR="00452A78" w:rsidRPr="00BB13FE" w:rsidRDefault="00D607D3" w:rsidP="0029021F">
      <w:pPr>
        <w:ind w:left="720" w:hanging="720"/>
        <w:rPr>
          <w:rFonts w:ascii="Times New Roman" w:hAnsi="Times New Roman" w:cs="Times New Roman"/>
        </w:rPr>
      </w:pPr>
      <w:r w:rsidRPr="00BB13FE">
        <w:rPr>
          <w:rFonts w:ascii="Times New Roman" w:hAnsi="Times New Roman" w:cs="Times New Roman"/>
        </w:rPr>
        <w:t>SAS Institute Inc. 2016. SAS/STAT® 14.2 User's Guide. Cary, NC: SAS Institute Inc.</w:t>
      </w:r>
    </w:p>
    <w:p w14:paraId="000004DC" w14:textId="77777777" w:rsidR="00452A78" w:rsidRPr="00BB13FE" w:rsidRDefault="00452A78" w:rsidP="0029021F">
      <w:pPr>
        <w:ind w:left="720" w:hanging="720"/>
        <w:rPr>
          <w:rFonts w:ascii="Times New Roman" w:hAnsi="Times New Roman" w:cs="Times New Roman"/>
        </w:rPr>
      </w:pPr>
    </w:p>
    <w:p w14:paraId="000004DD" w14:textId="77777777" w:rsidR="00452A78" w:rsidRPr="00BB13FE" w:rsidRDefault="00D607D3" w:rsidP="0029021F">
      <w:pPr>
        <w:ind w:left="720" w:hanging="720"/>
        <w:rPr>
          <w:rFonts w:ascii="Times New Roman" w:hAnsi="Times New Roman" w:cs="Times New Roman"/>
        </w:rPr>
      </w:pPr>
      <w:r w:rsidRPr="00BB13FE">
        <w:rPr>
          <w:rFonts w:ascii="Times New Roman" w:hAnsi="Times New Roman" w:cs="Times New Roman"/>
        </w:rPr>
        <w:t xml:space="preserve">Sterling, S., Chi, F., </w:t>
      </w:r>
      <w:proofErr w:type="spellStart"/>
      <w:r w:rsidRPr="00BB13FE">
        <w:rPr>
          <w:rFonts w:ascii="Times New Roman" w:hAnsi="Times New Roman" w:cs="Times New Roman"/>
        </w:rPr>
        <w:t>Weisner</w:t>
      </w:r>
      <w:proofErr w:type="spellEnd"/>
      <w:r w:rsidRPr="00BB13FE">
        <w:rPr>
          <w:rFonts w:ascii="Times New Roman" w:hAnsi="Times New Roman" w:cs="Times New Roman"/>
        </w:rPr>
        <w:t xml:space="preserve">, C., Grant, R., </w:t>
      </w:r>
      <w:proofErr w:type="spellStart"/>
      <w:r w:rsidRPr="00BB13FE">
        <w:rPr>
          <w:rFonts w:ascii="Times New Roman" w:hAnsi="Times New Roman" w:cs="Times New Roman"/>
        </w:rPr>
        <w:t>Pruzansky</w:t>
      </w:r>
      <w:proofErr w:type="spellEnd"/>
      <w:r w:rsidRPr="00BB13FE">
        <w:rPr>
          <w:rFonts w:ascii="Times New Roman" w:hAnsi="Times New Roman" w:cs="Times New Roman"/>
        </w:rPr>
        <w:t>, A., Bui, S., &amp; Pearl, R. (2018). Association of behavioral health factors and social determinants of health with high and persistently high healthcare costs. Preventive medicine reports, 11, 154-159.</w:t>
      </w:r>
    </w:p>
    <w:p w14:paraId="000004DE" w14:textId="77777777" w:rsidR="00452A78" w:rsidRPr="00BB13FE" w:rsidRDefault="00452A78" w:rsidP="0029021F">
      <w:pPr>
        <w:ind w:left="720" w:hanging="720"/>
        <w:rPr>
          <w:rFonts w:ascii="Times New Roman" w:hAnsi="Times New Roman" w:cs="Times New Roman"/>
        </w:rPr>
      </w:pPr>
    </w:p>
    <w:p w14:paraId="000004DF" w14:textId="77777777" w:rsidR="00452A78" w:rsidRPr="00BB13FE" w:rsidRDefault="00D607D3" w:rsidP="0029021F">
      <w:pPr>
        <w:ind w:left="720" w:hanging="720"/>
        <w:rPr>
          <w:rFonts w:ascii="Times New Roman" w:hAnsi="Times New Roman" w:cs="Times New Roman"/>
        </w:rPr>
      </w:pPr>
      <w:r w:rsidRPr="00BB13FE">
        <w:rPr>
          <w:rFonts w:ascii="Times New Roman" w:hAnsi="Times New Roman" w:cs="Times New Roman"/>
        </w:rPr>
        <w:t xml:space="preserve">Treglia, D., Johns, E. L., </w:t>
      </w:r>
      <w:proofErr w:type="spellStart"/>
      <w:r w:rsidRPr="00BB13FE">
        <w:rPr>
          <w:rFonts w:ascii="Times New Roman" w:hAnsi="Times New Roman" w:cs="Times New Roman"/>
        </w:rPr>
        <w:t>Schretzman</w:t>
      </w:r>
      <w:proofErr w:type="spellEnd"/>
      <w:r w:rsidRPr="00BB13FE">
        <w:rPr>
          <w:rFonts w:ascii="Times New Roman" w:hAnsi="Times New Roman" w:cs="Times New Roman"/>
        </w:rPr>
        <w:t xml:space="preserve">, M., Berman, J., Culhane, D. P., Lee, D. C., &amp; Doran, K. M. (2019). When crises </w:t>
      </w:r>
      <w:proofErr w:type="gramStart"/>
      <w:r w:rsidRPr="00BB13FE">
        <w:rPr>
          <w:rFonts w:ascii="Times New Roman" w:hAnsi="Times New Roman" w:cs="Times New Roman"/>
        </w:rPr>
        <w:t>converge:</w:t>
      </w:r>
      <w:proofErr w:type="gramEnd"/>
      <w:r w:rsidRPr="00BB13FE">
        <w:rPr>
          <w:rFonts w:ascii="Times New Roman" w:hAnsi="Times New Roman" w:cs="Times New Roman"/>
        </w:rPr>
        <w:t xml:space="preserve"> hospital visits before and after shelter use among homeless New Yorkers. Health Affairs, 38(9), 1458-1467.</w:t>
      </w:r>
    </w:p>
    <w:p w14:paraId="000004E0" w14:textId="77777777" w:rsidR="00452A78" w:rsidRPr="00BB13FE" w:rsidRDefault="00452A78" w:rsidP="0029021F">
      <w:pPr>
        <w:ind w:left="720" w:hanging="720"/>
        <w:rPr>
          <w:rFonts w:ascii="Times New Roman" w:hAnsi="Times New Roman" w:cs="Times New Roman"/>
        </w:rPr>
      </w:pPr>
    </w:p>
    <w:p w14:paraId="000004E1" w14:textId="77777777" w:rsidR="00452A78" w:rsidRPr="00BB13FE" w:rsidRDefault="00D607D3" w:rsidP="0029021F">
      <w:pPr>
        <w:ind w:left="720" w:hanging="720"/>
        <w:rPr>
          <w:rFonts w:ascii="Times New Roman" w:hAnsi="Times New Roman" w:cs="Times New Roman"/>
          <w:highlight w:val="white"/>
        </w:rPr>
      </w:pPr>
      <w:proofErr w:type="spellStart"/>
      <w:r w:rsidRPr="00BB13FE">
        <w:rPr>
          <w:rFonts w:ascii="Times New Roman" w:hAnsi="Times New Roman" w:cs="Times New Roman"/>
        </w:rPr>
        <w:t>Viggiano</w:t>
      </w:r>
      <w:proofErr w:type="spellEnd"/>
      <w:r w:rsidRPr="00BB13FE">
        <w:rPr>
          <w:rFonts w:ascii="Times New Roman" w:hAnsi="Times New Roman" w:cs="Times New Roman"/>
        </w:rPr>
        <w:t>, T., Pincus, HA, and Stephen Crystal. “Care</w:t>
      </w:r>
      <w:r w:rsidRPr="00BB13FE">
        <w:rPr>
          <w:rFonts w:ascii="Times New Roman" w:hAnsi="Times New Roman" w:cs="Times New Roman"/>
        </w:rPr>
        <w:tab/>
        <w:t>Transition Interventions in Mental Health.”  Current Opinion in Psychiatry. 2012; 25(6):551-8. https://</w:t>
      </w:r>
      <w:r w:rsidRPr="00BB13FE">
        <w:rPr>
          <w:rFonts w:ascii="Times New Roman" w:hAnsi="Times New Roman" w:cs="Times New Roman"/>
          <w:color w:val="212121"/>
          <w:highlight w:val="white"/>
        </w:rPr>
        <w:t>doi.org/</w:t>
      </w:r>
      <w:hyperlink r:id="rId6">
        <w:r w:rsidRPr="00BB13FE">
          <w:rPr>
            <w:rFonts w:ascii="Times New Roman" w:hAnsi="Times New Roman" w:cs="Times New Roman"/>
            <w:highlight w:val="white"/>
          </w:rPr>
          <w:t>10.1097/YCO.0b013e328358df75</w:t>
        </w:r>
      </w:hyperlink>
    </w:p>
    <w:p w14:paraId="000004E2" w14:textId="77777777" w:rsidR="00452A78" w:rsidRPr="00BB13FE" w:rsidRDefault="00452A78" w:rsidP="0029021F">
      <w:pPr>
        <w:ind w:left="720" w:hanging="720"/>
        <w:rPr>
          <w:rFonts w:ascii="Times New Roman" w:eastAsia="Arial" w:hAnsi="Times New Roman" w:cs="Times New Roman"/>
          <w:i/>
          <w:color w:val="006621"/>
          <w:sz w:val="20"/>
          <w:szCs w:val="20"/>
          <w:highlight w:val="white"/>
        </w:rPr>
      </w:pPr>
    </w:p>
    <w:p w14:paraId="000004E3" w14:textId="77777777" w:rsidR="00452A78" w:rsidRPr="00BB13FE" w:rsidRDefault="00D607D3" w:rsidP="0029021F">
      <w:pPr>
        <w:ind w:left="720" w:hanging="720"/>
        <w:rPr>
          <w:rFonts w:ascii="Times New Roman" w:hAnsi="Times New Roman" w:cs="Times New Roman"/>
        </w:rPr>
      </w:pPr>
      <w:r w:rsidRPr="00BB13FE">
        <w:rPr>
          <w:rFonts w:ascii="Times New Roman" w:hAnsi="Times New Roman" w:cs="Times New Roman"/>
        </w:rPr>
        <w:t xml:space="preserve">Vickery, K. D., </w:t>
      </w:r>
      <w:proofErr w:type="spellStart"/>
      <w:r w:rsidRPr="00BB13FE">
        <w:rPr>
          <w:rFonts w:ascii="Times New Roman" w:hAnsi="Times New Roman" w:cs="Times New Roman"/>
        </w:rPr>
        <w:t>Bodurtha</w:t>
      </w:r>
      <w:proofErr w:type="spellEnd"/>
      <w:r w:rsidRPr="00BB13FE">
        <w:rPr>
          <w:rFonts w:ascii="Times New Roman" w:hAnsi="Times New Roman" w:cs="Times New Roman"/>
        </w:rPr>
        <w:t xml:space="preserve">, P., Winkelman, T. N., </w:t>
      </w:r>
      <w:proofErr w:type="spellStart"/>
      <w:r w:rsidRPr="00BB13FE">
        <w:rPr>
          <w:rFonts w:ascii="Times New Roman" w:hAnsi="Times New Roman" w:cs="Times New Roman"/>
        </w:rPr>
        <w:t>Hougham</w:t>
      </w:r>
      <w:proofErr w:type="spellEnd"/>
      <w:r w:rsidRPr="00BB13FE">
        <w:rPr>
          <w:rFonts w:ascii="Times New Roman" w:hAnsi="Times New Roman" w:cs="Times New Roman"/>
        </w:rPr>
        <w:t>, C., Owen, R., Legler, M. S., ... &amp; Davis, M. M. (2018). Cross-sector service use among high health care utilizers in Minnesota after Medicaid expansion. Health Affairs, 37(1), 62-69.</w:t>
      </w:r>
    </w:p>
    <w:p w14:paraId="000004E4" w14:textId="77777777" w:rsidR="00452A78" w:rsidRPr="00BB13FE" w:rsidRDefault="00452A78" w:rsidP="0029021F">
      <w:pPr>
        <w:ind w:left="720" w:hanging="720"/>
        <w:rPr>
          <w:rFonts w:ascii="Times New Roman" w:hAnsi="Times New Roman" w:cs="Times New Roman"/>
        </w:rPr>
      </w:pPr>
    </w:p>
    <w:p w14:paraId="000004E5" w14:textId="77777777" w:rsidR="00452A78" w:rsidRPr="00BB13FE" w:rsidRDefault="00D607D3" w:rsidP="0029021F">
      <w:pPr>
        <w:ind w:left="720" w:hanging="720"/>
        <w:rPr>
          <w:rFonts w:ascii="Times New Roman" w:hAnsi="Times New Roman" w:cs="Times New Roman"/>
        </w:rPr>
      </w:pPr>
      <w:r w:rsidRPr="00BB13FE">
        <w:rPr>
          <w:rFonts w:ascii="Times New Roman" w:hAnsi="Times New Roman" w:cs="Times New Roman"/>
        </w:rPr>
        <w:t xml:space="preserve">Zhang, Z., Kim, H. J., </w:t>
      </w:r>
      <w:proofErr w:type="spellStart"/>
      <w:r w:rsidRPr="00BB13FE">
        <w:rPr>
          <w:rFonts w:ascii="Times New Roman" w:hAnsi="Times New Roman" w:cs="Times New Roman"/>
        </w:rPr>
        <w:t>Lonjon</w:t>
      </w:r>
      <w:proofErr w:type="spellEnd"/>
      <w:r w:rsidRPr="00BB13FE">
        <w:rPr>
          <w:rFonts w:ascii="Times New Roman" w:hAnsi="Times New Roman" w:cs="Times New Roman"/>
        </w:rPr>
        <w:t>, G., Zhu, Y., &amp; written on behalf of AME Big-Data Clinical Trial Collaborative Group (2019). Balance diagnostics after propensity score matching. Annals of translational medicine, 7(1), 16. https://doi.org/10.21037/atm.2018.12.10</w:t>
      </w:r>
    </w:p>
    <w:sectPr w:rsidR="00452A78" w:rsidRPr="00BB13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A78"/>
    <w:rsid w:val="000B3F03"/>
    <w:rsid w:val="001C3CFB"/>
    <w:rsid w:val="0029021F"/>
    <w:rsid w:val="002B0CEC"/>
    <w:rsid w:val="003004E7"/>
    <w:rsid w:val="00311F4F"/>
    <w:rsid w:val="00315985"/>
    <w:rsid w:val="0032320A"/>
    <w:rsid w:val="003A3F43"/>
    <w:rsid w:val="004128DE"/>
    <w:rsid w:val="00452A78"/>
    <w:rsid w:val="004C7CA3"/>
    <w:rsid w:val="006079C7"/>
    <w:rsid w:val="006226D7"/>
    <w:rsid w:val="006705AB"/>
    <w:rsid w:val="006A1BA0"/>
    <w:rsid w:val="00704989"/>
    <w:rsid w:val="007103BF"/>
    <w:rsid w:val="00732EB1"/>
    <w:rsid w:val="007937E7"/>
    <w:rsid w:val="007A6D92"/>
    <w:rsid w:val="007C724E"/>
    <w:rsid w:val="007F50D7"/>
    <w:rsid w:val="008B5132"/>
    <w:rsid w:val="008B5F5C"/>
    <w:rsid w:val="00906C9A"/>
    <w:rsid w:val="00980FA9"/>
    <w:rsid w:val="009B7A38"/>
    <w:rsid w:val="00AA1182"/>
    <w:rsid w:val="00AF686F"/>
    <w:rsid w:val="00B05FD0"/>
    <w:rsid w:val="00BA0650"/>
    <w:rsid w:val="00BB13FE"/>
    <w:rsid w:val="00BB47F8"/>
    <w:rsid w:val="00BD3841"/>
    <w:rsid w:val="00BE2737"/>
    <w:rsid w:val="00C21572"/>
    <w:rsid w:val="00C85C5C"/>
    <w:rsid w:val="00C96895"/>
    <w:rsid w:val="00CF442E"/>
    <w:rsid w:val="00D27930"/>
    <w:rsid w:val="00D607D3"/>
    <w:rsid w:val="00D872EA"/>
    <w:rsid w:val="00EA0237"/>
    <w:rsid w:val="00EA1626"/>
    <w:rsid w:val="00EB261E"/>
    <w:rsid w:val="00EC64F0"/>
    <w:rsid w:val="00F01382"/>
    <w:rsid w:val="00F62ABC"/>
    <w:rsid w:val="00FC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06A1"/>
  <w15:docId w15:val="{41ED90E7-D107-484C-B394-9F634365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40"/>
      <w:outlineLvl w:val="1"/>
    </w:pPr>
    <w:rPr>
      <w:color w:val="2F5496"/>
      <w:sz w:val="26"/>
      <w:szCs w:val="26"/>
    </w:rPr>
  </w:style>
  <w:style w:type="paragraph" w:styleId="Heading3">
    <w:name w:val="heading 3"/>
    <w:basedOn w:val="Normal"/>
    <w:next w:val="Normal"/>
    <w:pPr>
      <w:keepNext/>
      <w:keepLines/>
      <w:spacing w:before="40"/>
      <w:outlineLvl w:val="2"/>
    </w:pPr>
    <w:rPr>
      <w:color w:val="1F38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0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7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13FE"/>
    <w:rPr>
      <w:b/>
      <w:bCs/>
    </w:rPr>
  </w:style>
  <w:style w:type="character" w:customStyle="1" w:styleId="CommentSubjectChar">
    <w:name w:val="Comment Subject Char"/>
    <w:basedOn w:val="CommentTextChar"/>
    <w:link w:val="CommentSubject"/>
    <w:uiPriority w:val="99"/>
    <w:semiHidden/>
    <w:rsid w:val="00BB13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1097/yco.0b013e328358df75" TargetMode="Externa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qlkPnpYG4/NnCsck0RGdOprEw==">AMUW2mWFi73KW8wY364wSjCxBgrw0pxFzWFfBNLzTH0LUdcAsS7Ytiul4y0v8GxBF0LHgUQb1ZAwPaHPoTu57R2w+GsJHZGE/dNYSCBjayCYoHcc26Hbe7xUGzBKFpAZuCu+737AX2WndV9Kmfy+H8FWVEhAsZbONJ1rCd66PEb1NrtIyRFE3GQmi4/JeSibBb8IDpKdQYg30GyI2yUwwHjjwBC4rzUELEUpeoGq7OZk+/NXRl14DtroQv7yQp8b0i2S6wFSbgJ7FTJJBPl+/diDKsWhVFDenRFUCH37xHZFb92EwxG7oQOGzms0MdRCf7+dVidwV4NmJSl4u/3l9Anqebg3iOpFh2Gy4F/KIVNMXrvNmBv78SJDVLjSRTpJcE3WM5yHgFq8I3wMtYMlQh+pRC5A+S8Q2FtYcxBZFyCSrTi4A3kc1sms5mnO0gl0GAt1M3gWvsZID1m+zxW2CKGN2YLoBK21Z0rmhuLn2H1mT5BEWaRtsvOf3oH3ekTx38+aDyEUacmpeeun5cr/zo89uyI2Gt0PoW4fyx4MK8M57dCY800zIsiQX31te4zvpaJNriA3Ztdf7dWxmg6QtxuZGQjeXinTuR7ika2Xx6SFEx6d/xVuJlQ5pa/JJgZXwU2pmYGpuh12ued8FplhsZBmqotn+jZzWgS4cbCvDJkpn8nC1RCr+66QltyNYnlq63DLigbO5Ium4Sz4u0UEtTkz9ptxKn/17SG9ztJjbrTnTyRTWltm7ucAwzdCuHebyUSfQT+OTrkslxH7Ga4eP8YO+FcihGFtmqOgEXNnKX0TFIHQutJePj2lsjBbfvIMzy9tBmJDm6SG47TQmkwD35afoaQzNEksU0Vax2zQgzlwO9yo8bDjEhJu5jRLggeriUm2hsHqQtyoc3WDFyizixObNRQsSOTwSb03PYjoA8YwlKQ7a0DVlQJIv6EQNi2QLqy2l2g/y8jzoSP/vraJR7xKj6wRhc0Uj42GWt8UJcc7a8FroR8RbxbPiL9VrNMy3x4PyY690gWGzlt0WRoy0uUr5S3jCOupkuwpcsV4yyVTCOdFG+GGx+18LRCgzPHbCp/SgI7vnn5n/H2EcEHUzxV+vPq2blaTR2P9Cv3Tgb2LbHcRv5bExiX4h2RuBgiiUy4w89Ykqza7O4BsKFPKgwq2B4b4OcZqMq67g42x6kMtpyRyEjM0XhLpDZxa23GOcqZeNh2KN98EhDmIH2pL3smL7S19wermj62MbtVsGJ29m/+raD8cLAgbGqgVluURBZ3K6/MIlLflKO7iYRHc25NRhWEPPav4F+yFG1UE7jf/M6lesp1f1oUp1gKMMO7/OLX0MxQHsZD7LWnBOFeceOFk2IarYveUd4KITYN+qxFg+5WSRgY2AwqJimEg/cYhE1TXDhFmUixTbGEuPU6iNfLIaFoz291IDXmIo80sPTvZ1zDL9EioUYnvBfYgIDkr7CT82Bu6r3fW0XkU7RmJHqBvnXUJQu4S2z0+fjvUyWJeNy2QhC0uBasyZdn0BjpAoD1jLD1pQP3lkMHjA8xytS0mkwn0jE2RGfD55/5rIP+8c15pWmlGRpSV+/CxI9LUQ6LKNfEHuSexZuKyDNPdGVr9Vp+sYKG6NGgoT3KjB+vKBwZj70YDwiR8X9hg1YCIbIOHXPHfcb82dgIQq/a/YSfTDgM9xl0KKM6kZUd/H5PI9KzkJeowGKxaHq+NWq4wyVplZiSDhNTnlxGmy2DlxJJ4QlEITmjsNYBonLsUKcIEtPV9YML1hyAWqFB5iYrOHncXK/H0xH1iIfF3p8NkUDDTlhkJzKGkS4Den2GD5JQV9v0SobQzAQIHiRaHdHeN9sxujTiIwKWvs6ItdyMAOdF9hJRjs0QmyP58rKOzTA9VD8XOXuw6FmKgOiuwiNX6s95fadjlzq3wVDxXV+L1DZRCTAfJOoFLBpeX/BSQLXeYNcz9OJkaXYNn3au1FYmlMTuL5TR8k0ZyVf2W6qpq3moujq1RlhJXGQHVG1/eDgiLcjFYbfQ5efN4l1A1frYnrv21p9TDH2YYMi8xzlFiTZzFemY9toOx9oUSzdoTsHGuRPR57QTSgEURRyyUh+m1ijnM7zxD45Q6E1efbSJttfNnxZCeUzioO/HC2JOJhF4UwIAfoQdZw2ZBAOqQ9LlFFNa+9qbrYkbbZ3v+17yvA1Zta4cbPBLJKMGFdw1BKv0XUg6wUVTyMXTsdYCOqG3+CW3jrKN/hAgJQTODl2ZX+XjIq3j9IFG7Je9Sg8KNhLtSZ8QfTP5pEqcM/7l4mmlz3ABPCiaRByVKnfxN6sICJVSj2l2UTny+TxF5Z6SgQH1DsDL41kAUqGEBJeQVWx24/aDWuB9E9YMd1A5mmTdBTDwydwyOXTTPdE4U+t+BdxCaG+zJDfrqEq/GzXuL4/4vvydkUbnvxWaY2RRZ72/3N3bzjTEH74FP6CBJEKov0v5zsgp9irC84O8Tq8zQnB5hk9OqIbR0uVrnpBeDvHhl8z1m3UgW4RSyCoHqYJswmcYswFDoxPIAWpPKPaomBLHLPwycivKASVa/QgyMzqbr6RPP2jjL3g0Ee7dnok5DWorEsAjcNCcwF61cv2bXa7icx7t9JxRu6iruGEqgwUfDmyfHNMTzRHbkAyeq0maYBQXA911sSLnRb7qOSkXgPAiiTvpgpBsDE0z0s8atLyxnxA2QseHZRg+c9gDnFLYNpMEVk0zyjjmsCcNje7AInUVHLchHaiCWMHjEqvZbOP7aVjwFInOxzxw4aG/j6CXzPIwnv/6/kEi+NfrbZ10afMee1q8sIN7WrNQz6S9pWxsmTpytnBlQvtERt/iKgL7q+YHVB21OGm6Rrcl5y470idIV/NDIhAVZbxxozhv/ypIR7lQQ71zNJH6Y/WIuRdHmzDW/U12RXwwSdSwWQnVVt3vPv1Q3vh2oRgmrO02qxeiCsmo4d3fPm9U9SQaQN4eQ+U0sKfYe93vkxztV797j6IOxTrNHJebRXVJr2orHFk7yWcZJY2ZxwFVK4cPLyN1E+936BIKwpdyU0KhkilQ7Ku8/fL9XckNm1t2qlesCh2KGSdMg6LktQVNq0Nf+00WmJuyMCRdvlYaMSucB+UyO3byWSKW6tNo0WPPvcXQ0Q73MHJF/Luy3OlVmAnrjY+rY3ePwozi6PpSJ+5tO6x6Uur/8skFYhJZXVO5mo/PDvXZTmtKosy0F6fSm6QDX95r6SmIt2czvEBF78d9v373Ui9ZlUlYx1eR6DcMYHA8nMoiKN5CDy5SP2sb4wIHtn2ttPwyvAZPKtstlox9empC9NwJjzMYdOJUYZ2nOjT9IVLE3Ees5m32ZcSzhP43dmCbufd1/eG7sc7brNeyGQDr9YwuMimP1JkMOO9XkXJL74JD4uuXSCkdm7Zi+nGZc6SW36N2d5/Fvep+KUCNfUyXifoRF9b3DYFkHqiBQjxhngnOkhOk+PSNDwDCiiI8cOsGBR/QbY6BDIWgsWX0zUoKMflENeS3Ee5eG2Z1zk42jgFMmMu8VBidMFQ6Kn5ZnQVUO72Gg/C4bY454OHBAUiBMHGWMHl4YJzkfXLXCxw2r0URTcZm8nqiVeXyb70Qo5sMwlsAkwAlTH8Wv5VgULUjoi5G3nskZY6D/U0Ud9Lk3dHmQQFRD1csLuwWitA3ZmP3RcixcZj+DB7eMq1l97Yz5CPEasyXSa5HIicbQwMkJTfVpxuY+SWTVSKXSyUhkL/ACdNiIsq8U2I/wcS7HI3nAUzHplgtZNepyIv/o4FIflS5Qdf0U1jFLAgtulNXehQp725DXTqV9ymzq86jITXc3lNS/JRD3a+CvIjJJIr2Vg4D0+BbFNJHakjpRrvTTv760oVeyXtbugg0QdjO7biJdGPZFAaNX3mvQjZ80FCQTH81qrLl05I01ezgYQr5pz3wJ3OJZnIdLAkT7zVJOgLD0SCcjiYyxWDv2d67Fn+B88TYhb+p1IEPcknCxwbXfit/1pbAeGx5OCK/FXELO8lNTrgfhcXYWWHUYi1GRuT/PrKQyzM6KgIW8xUmCzj7U5h2/q+bZPCrLpFIjmGfay4XqOSA47LGc/qsZbuyXIA3QtRkhxo0ukE3zdaMcUUB/WiGH6d+EivUYj7wxLSKvUL6aKHgioKAR5Cal8DKZ7eC6nKPsOM0HfRyM+q4ywn12GhpqZlL9IzlqMtrhISZUi0yw32XAp7dgpS5oJ8uujoRlq4HtWvHpl9VlMpeO2fPKHDabCw/fcEuEf4NEQZ6GDLmj+svnuuGRk/LBFcRJc2/e0RV5PN0ytoKaA0s30g3sjXGh70PO7z2c5S3qIlpqPrIotssqJau7lCeL03z1nHxkWl5eN44YIshnl+j6JBvMfB6Z/XN7+In97jniDnBlWlVLCUwEulPqaj5LLpSRNtepnFlaQuzoFCuc6Qj1BKEydVsHGJZtzJJzDDrrFtXaBi6Me2GekqPLZkhza1iZdr60DtnldTvPs4WljkkoTKJGhDL2ddOvWUxHt7ktwE/q1OXs/WbDW29Yr3P8UWql7y7vvkpaDSI73kbbuBQOf7xI8TKi2UnWH1oXgyTzPvf9JCVYvKYqPZHFegaronBC33oV7nQo/h/9EI2lLcvLpGWWzdZJ0p+DnmY8ItuS1imTe7IdlH75pFyF3PtW/0TLWeOzm/iQpDpRbA6IpeKJs1a3KWYqhtCb5Qam83Cf96XGjeQzXMvwnKzeWJ2FQXytI2bek40HJER/whxeoLrZYmjI/0ipAOZJy96utbLuNUJ9Uwxc9jo+yoaDuSULzKM5NJmRkiCeq7LjDJ+zQNw26nyJPN43Ki1MeXPabRFKDjRmvnrN0XspFvPJAwUdF94rHQbirmq1axQTi16zdaf5aE7ilT24dM8YHQbeU2J6tdWuBNiMt8R0/qRVvxjJyaCJY/HBIDH7PLgy8FJA3PdMnhkABFmgXo67BcyxFiffVAewMQQEmw56wtBl8SJB5xXpErW4IZtC/tYPMmsgWQ8ALi8yQG+ZaWXcvkEA9StWDEGQlGewnWc7hNfqsl25qwSZWxWvETPJDgvnH5A/L1OO3fIVbCMvD5DNjT1ZY4gkp9X9MZMREw7dnQK7+dTvwIPyA0n/wzmj1mlYlwlHNqTJEtiwRWGw05cge59bwQhj+f5dNbF1UZITMUC/6MGHaQU9LYSpTjw9wG/76Yy1rFUFMkVWK20pDAl6JE23yOfmL6Q1YmxVB61bxMm149jJ30ysYSfCPyEs5Wj6JEaQ73aFRoeSupE8pq/jgXY9Wd6Qtg2SfrMhjdb6CKedSeb0bDHWdb9EmNCsyFm9hiR/HMyJIP6pYTMhWlAiT8K2X0Pf9NRkpw/LHgMZX4pgU1e/C1SZS3/awzLkiRrrS5k1TUVv9DKL/WOp6BEF/X0AjQ7kYeC4fTQrheiW1TEkrvCtTGqZYMovI01nxz+Rpyuw3VwvUcN3SGZmNGGzfFs6U+IJrnwhiDpf9gHKUriCZ0n4eiR3JHtpmJTTT3Pi7bWHiopk9wJoNe9lYVzQ6jyG6RHKMtT1EWMDMLFGUh8wqbsgPCmJnFFQffZ0P65lyB7cJf+pSlbj3Ea0LvAn8+FtV8qKk32jP/Ib6WIFhZeddZ3mEJRiCLweYahz4anYSm5MoSPxkhGX5BJNLzKpTweOfCe7pi+WfiWW3Ui26QaaUVSkUaYazJat1B8rOm6nOo0/vgXuB89JtY4Go3ognAr2T0R8wriPns92MJzMLIYpB4/G7fT2osvT3+wnLpnEHoKLPEpZywHZve8hDLvZOtIQ2fwANJcBmu0dVCQp8W4pKljkfmu4x6tHQF6fpbOY6p11U2tSSO3il0TLQIS+5dz3Id5TyjUbWOIdLb6OvAcxsVZjYmNqULHKMEoXMi3GhdgWjWsLF4XBqxwU8OXhmMSbOnt7qN+p9sJnZa0D4hI1u/mfuNy6dkw/MPCfI/UXRgqzEgvNr2eV5mheDLdkFpkDJq109ukEbb5cNOW0qY22ZXdS21KNfiBC+1sXeE8Hd4j87qNwJwcQG4RtjwlsQFgw8st0fb6FYdekCHR20lBrci1aN6Mwgn7Vd57Mr0AeDUrCqHNgHDlNRxAAgm0XwKLlgUFdqZv7DvlIsCLobkkOBXlJOziz7biNMhHJ7jp8rNMjhvJKgr0WD5IkZTDBLmXnlyvGLubUfdEeDXK9VLcSEAZPbhxV1XNdVBCqsX/E1VHQQsAGoM+GNrJbiShgo9/hJKj6HVPgIkGwjiZfIOpWlyDcfU5NrylhY6Rc/FaquF3GnAoYXY2P0+I0YJ3YDWgU/QIwTCfU5KaGlsE01nQUTn0kClYMLASE7s+NLztlp8gQZ6SpQT1bTat2dePcxz9aY8kGh0RSz4yeIxMrGWLP9/tILyJRUrp/OUUZJ3aKKrD/MbFr0LZLrIePkYAVV9RMJbbYvv4VJiPRiqzNbA6OFYpdlo4DMGStF3u0eYeQxsSrJamfCfekfPskJGcB4e+vaMjZhqHDBAuqvbY0PUWArbm617Aoe2foJszmRmlvBmZFZnCKSwpEdfFU3SiOGLQZny6c+thL4l8X3xwvDEGywwuBN6N2x4PNyt+4ER8DRkeU95k7armb8JNFiBJooqS68h+tIlHqUt8ZKEi80p9MczvKb4QRjZRqzR0jihj6GD8g03liou30u87YL1I/e8BpuueqLgpfHiIPu9qiiZOV4oM4xOc8KFoOZSs+IjD5Kf1k4Z/yJKU+QJY4ZJi7HYtZMreToMdog+WT0YqpJnKQU3Dww8EeirQsIk8Ct/q2Z1pQC/XjkmFA267S23gz741GFJM3r0m1yfx+5EnGANJawtJpx5yMdmUoKlOdG6J+kvgQR4aO4nKreYzNdmj8FlZ+Y1/9yV7+vDBlS7fkuqad0V22LYvx3I0hc51l0z30bPlo3VcDZdBvHaXyzQ4+iuLj99Tl9XmUGLUf/VluW84mJiPZvsRhCEGF6lq8Dv5wFoNJvKQtrb9+kr+v81wBVPeg9IOL/XVEHYp7/9EHhBqjIBXfMR49AH5mV95NNNtWa71w4uPNQlS+Xvwy6yyimhAGQXUdu4w1c5oY90+VcRSKzHQ+oGqgrXAPH+qPTNe1ldj+vDzbtmr5ILwkHU2FI4Jl5bhD3dUNUAalwsFr7yjzlNFKUpZG7i4YJ3P7k1LdRqoQVgVPtRJmIVDsIMzkYqHn/YNAxbc5VcC/xfewm9Q2fQjheAjEajzK1EBcmoHyVbaISNxupZ4P1Cf9hubycP4T72cdzCYs1nZ36ebAjBWJmZVEdAB3tSBYn4ZbBJ3q+Qa/WJMzBiZAZcqk2pgha5vUZ3iRcd8D+hUOBgzXa+P63QEc4gxDLp2uDqLPG/ZfiLgnac7DDL0s7P1jjylnV/Uu5VGKWnJpL6zaME1LdZa3EeDRHafskIP0Q+C+HVWHNhGTukyDt2A5k4Oyzfrx3xwiYynM9wItyOMrpIJ9eKSryzyTG0SOAj1yk50HnGVoHetAOPFVsw4iYqiC15kmecL+IAM3nd+aSh/MMd/Xo29ZnJra7y/Wnfu1kZac/ClXLI7h+EwfZBjcthWl2RlWKjufoV17+7gr/Uac5onraa7K6Ed3zKxAaX3bySec9OuLYpWZZC28DV79d4NyJuZi+yPgDmoahXRDfrL7T9Fb3m3KMsFaNHRH1KahChC117r/hnpkEmiLTYUXhtJoykaJOXrIjkaymuSK2aNDquBquVAup7JL6B1aLz8rz8NcDpZ+EOh/DTYGrh3tw0xJqDHkGFnS5CZAnWeYKZRfNhDCJA4Nh3QhlVNrKYBcExrqFJ/R3/R9uzByO5etSmtXNWWQDS2PHqcGwT/a3KDJ8rFI7U9vsVpCqKPO/dh1neNCrxbRjat6VoMWl3lwtS6Zrmy2izCdfscKfgb4wchC3kFuRUkkwn3blSJEGDFEbGqzgU36mvIo+5ZojJ2Psdm7rRbVew3IFfoMnnhjCxr7NF2QbgI3mpJLzGg97Ysk7RhEe6+4aL5u/4FJo8dZRhuQz9wrXRBmnYbJRdzEGj0uusbCss6Pyao6zciTNbCH2zMZpHLc8VPuLwZ20UPLte/k2ePETr8eEIX1C0WK0HhCj2Ekrpl2I3eKHl0sufWHeQUEvgHK3r0u/uKtFfLaX17yxFMcfplJbsWqKOEm/l42+sIGUl46xMIqd/6D/2PLuxzZGAmQsal5WsMdAWxgQgBDe4F4VEeVxb6c/HaDc07uHIgfEsERflZfoVV3w2/fZtzZwPijBhJCQF75wvolrHet1RyLCSTWai7CFde4IND9vH4wzLeC9+BYJgOkLiIr7jLUG7pB9svyFgWdbX1oi6q9AMCrpEnNVlgJv2YMZuBP+d9MMJoKukOykH2rKWxbmyBmyBQgBYUcXtee9eG9NgkbbqwNy+2Sdipj5F046BAAw6RX2xMDe/hwb8A3PRTBFR50EoWeXZt6b149fDYMNGr4Kqt63/OLrJU7Q25C1n71hRpdFFKcacw1t+gcS8X6QZbjNSIKnIFe9Eh+R/qENcvaBEEgwYqF1mvl3Kd2rd97dvRc+Y1hYElPyKQQ+96haaQU2TkgzdvcfCSo/ZGXidouPWSi7RIEVBtqcjic8M87N7y7dz18DvAgm4SJLevFkEU0Pzazzibdd+ngrWp6GjYPEGXKCbaJk/+QdIfUtxn5YKPdvImrlwEKCcPJgTqpkbdTShQzp0ruX5dUnhOw79q0ZkEOtuFA+N6roaUl0IjAGKgxZO4OMvaVyieYVbVsr+5shFVrFVkk6EvJvYfl5Pcc5T6juOQWj1pIeEh1PRFcqP54e00PknQ5P8j9024SnQk7pFgy2VCnMnrnSRrzKfBsw/9iS7wv1Zke1qcIeNRFoAXQAY51athCmsw6t5ZCJoTE/tCYn+gN6WN9HkAMsGsKuWyepVZrIZt+1skFOzBt5ecAD5PcKC9zMjczy+PhaQE2i91Q7hoiVw0bAOh7RtkEVX7fqWNmNrC5ERM1IOab9fUzQkqa2X/4riIbR5R7Kr7qXd/M18SvipC07Xhr2kgljOaMQgQh91vC4U310+79K2dDiC085Z1sfBX63IKV1UI6BSCp2BWW7t4Qn+S4xOhd9x9gVu9fwaVA3YozfXzWI0GyEAY7smO6BhZa72ON401hNvuWaSYdiN3d8NiqyTTQgo8OFsNzCUIYGD7OPBk+cAqhlThkr0uRcgEbYLa/TyaBzFMDSZN+LM874HH/a69Pbp02GARo03R/1pY3JOtDLCZoAu7oCLEfZ8BjrQNvQgtQrVVRGuLNfgLECCJUX5kwi8I1KvQoijHz65rFLYM/oX1Uttnam331chUnA49rvLjnh6y9jlf8Ej9zAWGoCXDxWILI96/fjC62l2/27TZrIk/bZf2gdV4um/N/AQ9+f4fkbqXj8B3VAAhgAqbZohcih8B54EayNcfq6d7iYpLlGy1HtYhIdKSBemeiU2VXIpwhSK4mnCqbekJFheTx4PiM3Bu0xouLr5bFIh4FoEt4DpSiTYbvMLKyaTB+FGSFrVyDkwD5EjqVjF2f6ZPJBeDix8UN7wJE8vpR/o8ZPrV1N4LmWZ7l7stdJTpygKegv6nvYOTi5IuRQfy7AXJhWDgWTlKtEPAJQ++PG4/e1vNWXys2+rBriL3qLWj4JAm1cw4y50fQfsd1qIOopxfJt4ttadUIOkYqn3mUoRmU0FWWVSu9lumN6BNHP9Clwl2TrNlm+AMJWM39k7ED1eDDuPWdCG0AL+0AJiShznFkZz1e5prQnODBSrW7IXEHNZcSLYUpgw+YKJQY/fOWM9XwJ7zXnIXIRRt2STw9hS61X5vZT1uVm8j9xheFZzo7PFcGUDA8l1PosKTx903F9y90LN79ECi4mP04ul9zxyz3xhph++RnlIYZnuhccXLv3B3IR6O8acWk4g4LiojjKdLfZWKFrgb7YfSfcytOsL+9RktQo5AMv6QNLSv5LTOw3/YNUq0hF/EsJBXh0B2lwJM5IbnzNw5YmPlWjRunHenl3wTeJ/GvT+OJ3hNb/r5tBMw2bl+53Ay9SP1Ry+ajkuoVudC6fBtd20nzvqsE5U8GNtUlsKkVVmTOwFqN96s6E6DOFgrZPonz2/+li2CHKcmRbETERNtl0fR4mhv4+NOSRN9lnhe4phk+HPraCwXAryM40yAJZzdxiw3WZB7TWpdsRZT2KZub+/Lna48HeFl9lVLMjVtJDLx0My8haeP7vPU6yWFWm5ZJuG8O2aTjtQREalSqMcFmvQtZ9hf2I7YtC+BVNpXHvMQ5OQDQzy+u7OFPKH+IpyfkhvcsjolWrzW2GhehDUDM2VRhQT+ps4MLfvFyYKoblZ90BeSKLhBJT0DVoagP1ebHKlmGz6EghTLdf/12T0l8TBoFdHb+NZt97agy6/CqlJ+V17FIwJpG7rHdcyriIhA8HOLuC3LXcSN/u8ZtIY1H43V5rXl629uTQk62gWVdl4vFEz3QHo4r7fGj+oS2YtWlWKvFVQ6ttyl5Klmpy7Y+UPFPjXQyB8uzwcWsoG28o/meIOyhD/XnkZcslTJP+uM5VHicipWgDaQYjmhy965QGIt8+gE3NWiVO6sYDgd1BRDe9rkrmtgKlZltvE5G+5yAwFVP6lIj759I8VXfie2X+7gLNLIG8jwhb4qbbeJ28mLSidMCe+A1xZWUVsnLDJB8sFhp06YYM46i4gIRzjTppz0Oo9FDE3KZiZJHNNGvgpD6LaOrn4czA6SrhDN7WLfJ8FwwG07bJGLmuBNe2V+pb4X993BTtKideZ6CWhemmkKCdTcmsQKa7p5a74PDwWDVz4ZdN/VJHrcRvoJPZaqwPQMseeY8UYK0XD4i1hzl0glM3XWycTnXTeZ5BjdvfDe5L7maK33NaK0PoLl5zLGRNDZV8sP3LS8ZnT/tU9aRs8KqZ3p49aHPfHtVjq49PBxEN7qVeq3/wI5t+stEA8Yds/PqdNeP4TzoiB0BUPG/uO84xq9jc0ymJbM4ZjsCq8/uryutP+h/griHQyiCKEQ8cpUeF/Ba+8QL0hqHxvdJDKQAEzhMhx1U91e/hKkjsW06dw3pJWGnR6tvVVMSJJMueSEXCOWVEABki9pk9Kxc99TfMqcZ+buEepnlHxFS5aIynVDijF8u8elGsfxPTDi3fuADhn2qxaWQoOTqdaKQYFqSP/jSXoYehrZOsN7KQ6Iv+3u/5QGsCSw9OGyAHpX+yQnFBvja203Bq38Z8ZJkUkbc9KAZm/sPAorfZyQbXf5Qb9owuWQA/ilyC73NAKj6R9CBaugBickgtk3tMZjzoJW6Yj9gxQxF6T19yIhKd4/VBOCB0thFUnJP00AYUhzTz61G09+yFbJBIwZfK1geAFooC26T2LrpdDnS803GEGtnNpl1XID4ZGqbLHe5N0OaD10W4Em9biU5bw0WW1eaf6uh93UE57Sf2kd9cUhLGkeRrZmPaxRrcoJkcPu/BLF8ljuOqGp/hkERPaRCFvUWbijhVuqYsQAlxO7CFGmCWty+EOUVnJT69L1LByCBY+sApTqRtqubKvXCTQOHzT/kD7sv3GsCdf4fu40v2kuMpHxkccOUqPcB7WxV0wxKZvHqV/Mur5rh4JgJtkfgy/0MOtXrxXxA18j6CLHiV6ttE61CYIYJTvLFHdyqpoQ8TWG2ZMZ2MksOpK1L38Js3GgHerMgAANsAdfXDB08mhK2r4bqS4djccV+78Qbx60uxMgcGMCSeoyVK7A7HXM6R8XMgdxzOIsy1IQqtKDJyGw9reNlphusZymNbmp3KOuMbzvoB6NDtBRlkzdTmKUf5QaczVyiGBsC5aDo8CYoCGphph77qdqYKlarm4QO3nZvTUXDV5R/HhCa03Y9yufLjNlRlFZyEUxThx6rQvc9JDRXMFoLmI9Q7YaIegy90xLh4DOv2PqHnnTl/XclO+PlJi4sE+oqJxo5B4VCt9ksGf5KeWnJcXpGzQksUtkUEgyjlR/ji4eaEapo8pj2G7vyzPJC1SQ62sYkzvR5kW6CUXKP2KC0/YNqJYX8mSMIxW3VdJIwxEqANB91aqiVabFBe5Dn4JLiwM9qxJDiG8B+KFeaji2EAq8/vD6NzePybkgboc0aM45F+vrF4Bz+JxAayTZWHYTkuO24odGdHHY8YJOjMZftcqFcQXaLQmmL7HGENblkU6CN7HWkinUPct6O9Dpl3Xo+UbVaHr+Vini0wjsLkXzMYTU13L7kEShzUdN3ummMcpeZDJ6K3msjff0BU9AauVbI2IqJmc4Lbw24c4/hCW2eHZqSMJx/sj/438v3RJjcN+3uqdCU8Hyke+NA3cZtX8STnp2MzlHzDgCMkFwd+mdpJ9mlGVHlzCTax3JrAqp5U/cXAEVuVG37DWmhOCVFIKPP/mxKI5aiekkklRAHihrHpHQ19cAIIcLjrL0PjLnMW3DINg19jU58nns/ptmZekta97y7le4QHp7GoWRKu4j81KVPiQArinzbg0/zJErrneNSsXCCpEIiwJLCI8ybG9pzWTonfYYo00kCuocAS/AJX6lSogO5DdWRQSVUWnZ2td9z2M8Yr36gureFLCvuzuS5BBVCm9vqp7pmuZ90i6KwkLGQvHe9UiEpqFAnB5Zs7EbDGFCp4a8CQiD7GINAJNxXggtClT18daZEWTD6lVWOn8/6tkbuzaG6MsXEq/0kFY1rLHeA6KeiwBGXP/aZ8hZ2DeGYGhwcCtJd6yxYIN5WnQ8J013irAla/DFfACrtrIFFGM5bsQFg/JN16u3bCv0/Veq9FjMtWp7YjICtJunJsihkb5D6UzuaoFPxT9prjsU0Ws9OXA2Z89463P4dQ2Z5MpmXiD4Q/f0RlO/zKSjYMFhjeqoqQlZ4fBBvlHoXZeVcEusfeSg8CG9EyHqH97OxSpTB51YVeJ09hhr5wrmWnCiZadtLtjqr21cigLdQW3HgHW5kAb/NlE1WTOT6vmSnMlM6F3auTsBwNz4fM4n6BnMaRNl6wElLa1MnZGhI4USEviM2JIV5wk09y96E7jcNSHQkZyP+RTRS2+yerS2s8Y6lL0+lEqucWBiJ0K8+u2sprtaTAxyRfZod4IBP+JU0qgW5CoRGxHWvgkprO23LfFbRvpoMGAOFKkGCQTiaIuniV+jyudB5+6OZ2zJPR+flNol3aeoN6KwIhxUco8aEAAwXUtkNVF07kfuFrZA5LxWF2LAvw2r1I0BNvkSXoqaCsgkLFPjcC16slmIFQFHEwr8ThhiEVBT5W7qcBE198Wm3068LWwJpyQDiuncwnBaxJJQBWL9SttlmkYFn8w/i3PJ2E5pErlp97xNSb4PFsIht7Um8HMpd+onCDxRT7p6jQ3kZMNFvcvIYCPTx0QS8dgMd60jm7EyAYCmLD39Rccnu/Uc13pVHtcIM2j8NOhQJBs69A2Xdk/dCldACGP2waGFEZPK/UNyhSvACNBdDZgQzR3ejRUxHaFR2sCumqT1eNyM9Hk9b1GR7qxxYR+X1GCwDfP3o+peDZ3vbYUbfIaMrojDEMsr6Vi4dCrJv4JurwbSu4Wh0wo3I6AX8W8++RpSohAS94qklik0Um0wtSzomb8ZJX/i7gGmmAqf59zfRAfvGO8jz1XSJDrGkXEsG7c/einyzc7NIAMcsEGM623mJ5bKFTptrUhQBNlnONA0SDaqHzesYDrkJ3PRwOL66b+VenUqTTbFEeSCMCwbr/uU9mU7+9dzrLOJliMSOX22H74RlbRQCkLwg1V7AKNMhu7fFSyJYhVY3a4/2HB9Lg9YF5NobxNvkqQp5Sl5VLMEvn0GQzwwDMZvkMaErYG6gsLBUL65k5BcxMHsPYV5DdHV3fSTjLzlY/0jObGdi0ggKKGp6xkVU7s80fH9S9dfZnuCCIbnzdETuXtrC+rYBlfF5MAOM95Nff132fZADKGqMmLLbIZWfPv3P4lfK39WGq9y62drNGrf3gmFAhx+9L88Ch2JJ+z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4D402C50A777140A151371479AED18C" ma:contentTypeVersion="9" ma:contentTypeDescription="Create a new document." ma:contentTypeScope="" ma:versionID="cfd6508d99a68ad3ce8a65e68b633031">
  <xsd:schema xmlns:xsd="http://www.w3.org/2001/XMLSchema" xmlns:xs="http://www.w3.org/2001/XMLSchema" xmlns:p="http://schemas.microsoft.com/office/2006/metadata/properties" xmlns:ns2="05a63ca5-2ee9-4568-9cda-74ec4b44b766" xmlns:ns3="d8d70040-3848-4381-a392-841cdeb5cb52" targetNamespace="http://schemas.microsoft.com/office/2006/metadata/properties" ma:root="true" ma:fieldsID="41d1e7596297758cc609aaea4281c57c" ns2:_="" ns3:_="">
    <xsd:import namespace="05a63ca5-2ee9-4568-9cda-74ec4b44b766"/>
    <xsd:import namespace="d8d70040-3848-4381-a392-841cdeb5cb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63ca5-2ee9-4568-9cda-74ec4b44b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d70040-3848-4381-a392-841cdeb5cb5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40367D-1938-4D1C-96B0-11F8B6E1D72F}"/>
</file>

<file path=customXml/itemProps3.xml><?xml version="1.0" encoding="utf-8"?>
<ds:datastoreItem xmlns:ds="http://schemas.openxmlformats.org/officeDocument/2006/customXml" ds:itemID="{E29DDB51-AD90-4D2D-906A-6FA4386C9592}"/>
</file>

<file path=customXml/itemProps4.xml><?xml version="1.0" encoding="utf-8"?>
<ds:datastoreItem xmlns:ds="http://schemas.openxmlformats.org/officeDocument/2006/customXml" ds:itemID="{F2E82AB4-B07C-43E3-8052-49062610C0BF}"/>
</file>

<file path=docProps/app.xml><?xml version="1.0" encoding="utf-8"?>
<Properties xmlns="http://schemas.openxmlformats.org/officeDocument/2006/extended-properties" xmlns:vt="http://schemas.openxmlformats.org/officeDocument/2006/docPropsVTypes">
  <Template>Normal.dotm</Template>
  <TotalTime>14</TotalTime>
  <Pages>33</Pages>
  <Words>7413</Words>
  <Characters>42259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Cambridge Health Alliance</Company>
  <LinksUpToDate>false</LinksUpToDate>
  <CharactersWithSpaces>49573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Jalbert, Sarah</dc:creator>
  <cp:lastModifiedBy>Sarah Jalbert</cp:lastModifiedBy>
  <cp:revision>3</cp:revision>
  <dcterms:created xsi:type="dcterms:W3CDTF">2022-10-19T15:57:00Z</dcterms:created>
  <dcterms:modified xsi:type="dcterms:W3CDTF">2022-10-20T20:30:00Z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0x010100C4D402C50A777140A151371479AED18C</vt:lpwstr>
  </property>
</Properties>
</file>